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1B" w:rsidRPr="008D4794" w:rsidRDefault="00E0101B" w:rsidP="00E0101B">
      <w:pPr>
        <w:spacing w:line="240" w:lineRule="atLeast"/>
        <w:ind w:left="541" w:hangingChars="150" w:hanging="54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D4794">
        <w:rPr>
          <w:rFonts w:ascii="Times New Roman" w:eastAsia="標楷體" w:hAnsi="Times New Roman" w:cs="Times New Roman" w:hint="eastAsia"/>
          <w:b/>
          <w:sz w:val="36"/>
          <w:szCs w:val="36"/>
        </w:rPr>
        <w:t>臺北市立大學通識</w:t>
      </w:r>
      <w:r w:rsidRPr="008D4794">
        <w:rPr>
          <w:rFonts w:ascii="Times New Roman" w:eastAsia="標楷體" w:hAnsi="Times New Roman" w:cs="Times New Roman"/>
          <w:b/>
          <w:sz w:val="36"/>
          <w:szCs w:val="36"/>
        </w:rPr>
        <w:t>學報</w:t>
      </w:r>
      <w:r w:rsidRPr="008D4794">
        <w:rPr>
          <w:rFonts w:ascii="Times New Roman" w:eastAsia="標楷體" w:hAnsi="Times New Roman" w:cs="Times New Roman" w:hint="eastAsia"/>
          <w:b/>
          <w:sz w:val="36"/>
          <w:szCs w:val="36"/>
        </w:rPr>
        <w:t>徵稿及</w:t>
      </w:r>
      <w:r w:rsidRPr="008D4794">
        <w:rPr>
          <w:rFonts w:ascii="Times New Roman" w:eastAsia="標楷體" w:hAnsi="Times New Roman" w:cs="Times New Roman"/>
          <w:b/>
          <w:sz w:val="36"/>
          <w:szCs w:val="36"/>
        </w:rPr>
        <w:t>審查</w:t>
      </w:r>
      <w:r w:rsidRPr="008D4794">
        <w:rPr>
          <w:rFonts w:ascii="Times New Roman" w:eastAsia="標楷體" w:hAnsi="Times New Roman" w:cs="Times New Roman" w:hint="eastAsia"/>
          <w:b/>
          <w:sz w:val="36"/>
          <w:szCs w:val="36"/>
        </w:rPr>
        <w:t>辦法</w:t>
      </w:r>
    </w:p>
    <w:p w:rsidR="00E0101B" w:rsidRPr="008D4794" w:rsidRDefault="00E0101B" w:rsidP="00E0101B">
      <w:pPr>
        <w:spacing w:beforeLines="50" w:before="180" w:line="80" w:lineRule="exact"/>
        <w:ind w:left="270" w:hangingChars="150" w:hanging="27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103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6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13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日第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8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次中心會議通過</w:t>
      </w:r>
    </w:p>
    <w:p w:rsidR="00E0101B" w:rsidRPr="008D4794" w:rsidRDefault="00E0101B" w:rsidP="00E0101B">
      <w:pPr>
        <w:spacing w:beforeLines="50" w:before="180" w:line="80" w:lineRule="exact"/>
        <w:ind w:left="270" w:hangingChars="150" w:hanging="27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104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1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20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日第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13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次中心會議通過</w:t>
      </w:r>
    </w:p>
    <w:p w:rsidR="00E0101B" w:rsidRPr="008D4794" w:rsidRDefault="00E0101B" w:rsidP="00E0101B">
      <w:pPr>
        <w:spacing w:beforeLines="50" w:before="180" w:line="80" w:lineRule="exact"/>
        <w:ind w:left="270" w:hangingChars="150" w:hanging="27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104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="00202C1C" w:rsidRPr="008D4794">
        <w:rPr>
          <w:rFonts w:ascii="Times New Roman" w:eastAsia="標楷體" w:hAnsi="Times New Roman" w:cs="Times New Roman" w:hint="eastAsia"/>
          <w:sz w:val="18"/>
          <w:szCs w:val="18"/>
        </w:rPr>
        <w:t>3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="00202C1C" w:rsidRPr="008D4794">
        <w:rPr>
          <w:rFonts w:ascii="Times New Roman" w:eastAsia="標楷體" w:hAnsi="Times New Roman" w:cs="Times New Roman" w:hint="eastAsia"/>
          <w:sz w:val="18"/>
          <w:szCs w:val="18"/>
        </w:rPr>
        <w:t>24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日第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14</w:t>
      </w:r>
      <w:r w:rsidRPr="008D4794">
        <w:rPr>
          <w:rFonts w:ascii="Times New Roman" w:eastAsia="標楷體" w:hAnsi="Times New Roman" w:cs="Times New Roman" w:hint="eastAsia"/>
          <w:sz w:val="18"/>
          <w:szCs w:val="18"/>
        </w:rPr>
        <w:t>次中心會議審議</w:t>
      </w:r>
    </w:p>
    <w:p w:rsidR="00E0101B" w:rsidRPr="008D4794" w:rsidRDefault="00E0101B" w:rsidP="00E0101B">
      <w:pPr>
        <w:spacing w:line="240" w:lineRule="atLeast"/>
        <w:ind w:right="357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第一條　宗旨：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　　　　本中心辦理通識學報之徵稿及審查事項，係以鼓勵學術研究、提高學術水準、促進學術交流為宗旨，特訂定臺北市立大學通識學報徵稿及審查辦法，以下簡稱本辦法。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第二條　組織：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D7232E" w:rsidRPr="008D4794">
        <w:rPr>
          <w:rFonts w:ascii="Times New Roman" w:eastAsia="標楷體" w:hAnsi="Times New Roman" w:cs="Times New Roman" w:hint="eastAsia"/>
          <w:szCs w:val="24"/>
        </w:rPr>
        <w:t>一、</w:t>
      </w:r>
      <w:r w:rsidRPr="008D4794">
        <w:rPr>
          <w:rFonts w:ascii="Times New Roman" w:eastAsia="標楷體" w:hAnsi="Times New Roman" w:cs="Times New Roman" w:hint="eastAsia"/>
          <w:szCs w:val="24"/>
        </w:rPr>
        <w:t>本學報由本中心主任擔任總編輯，並由兩組組長擔任執行編輯，</w:t>
      </w:r>
      <w:r w:rsidR="006779A9" w:rsidRPr="008D4794">
        <w:rPr>
          <w:rFonts w:ascii="Times New Roman" w:eastAsia="標楷體" w:hAnsi="Times New Roman" w:cs="Times New Roman" w:hint="eastAsia"/>
          <w:szCs w:val="24"/>
        </w:rPr>
        <w:t>並置執行秘書及助理編輯，</w:t>
      </w:r>
      <w:proofErr w:type="gramStart"/>
      <w:r w:rsidRPr="008D4794">
        <w:rPr>
          <w:rFonts w:ascii="Times New Roman" w:eastAsia="標楷體" w:hAnsi="Times New Roman" w:cs="Times New Roman" w:hint="eastAsia"/>
          <w:szCs w:val="24"/>
        </w:rPr>
        <w:t>，</w:t>
      </w:r>
      <w:proofErr w:type="gramEnd"/>
      <w:r w:rsidRPr="008D4794">
        <w:rPr>
          <w:rFonts w:ascii="Times New Roman" w:eastAsia="標楷體" w:hAnsi="Times New Roman" w:cs="Times New Roman" w:hint="eastAsia"/>
          <w:szCs w:val="24"/>
        </w:rPr>
        <w:t>辦理本學報之編輯方針、稿件徵集、</w:t>
      </w:r>
      <w:bookmarkStart w:id="0" w:name="_GoBack"/>
      <w:bookmarkEnd w:id="0"/>
      <w:r w:rsidRPr="008D4794">
        <w:rPr>
          <w:rFonts w:ascii="Times New Roman" w:eastAsia="標楷體" w:hAnsi="Times New Roman" w:cs="Times New Roman" w:hint="eastAsia"/>
          <w:szCs w:val="24"/>
        </w:rPr>
        <w:t>審查及印製發行等相關事宜。</w:t>
      </w:r>
    </w:p>
    <w:p w:rsidR="0065106F" w:rsidRPr="008D4794" w:rsidRDefault="00D7232E" w:rsidP="0032259A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　　二、</w:t>
      </w:r>
      <w:r w:rsidR="006779A9" w:rsidRPr="008D4794">
        <w:rPr>
          <w:rFonts w:ascii="Times New Roman" w:eastAsia="標楷體" w:hAnsi="Times New Roman" w:cs="Times New Roman" w:hint="eastAsia"/>
          <w:szCs w:val="24"/>
        </w:rPr>
        <w:t>設編輯委員會，置編輯委員五至七人，總編輯與執行編輯為當然委員；其餘委員每期</w:t>
      </w:r>
      <w:proofErr w:type="gramStart"/>
      <w:r w:rsidR="006779A9" w:rsidRPr="008D4794">
        <w:rPr>
          <w:rFonts w:ascii="Times New Roman" w:eastAsia="標楷體" w:hAnsi="Times New Roman" w:cs="Times New Roman" w:hint="eastAsia"/>
          <w:szCs w:val="24"/>
        </w:rPr>
        <w:t>出刊前由</w:t>
      </w:r>
      <w:proofErr w:type="gramEnd"/>
      <w:r w:rsidR="006779A9" w:rsidRPr="008D4794">
        <w:rPr>
          <w:rFonts w:ascii="Times New Roman" w:eastAsia="標楷體" w:hAnsi="Times New Roman" w:cs="Times New Roman" w:hint="eastAsia"/>
          <w:szCs w:val="24"/>
        </w:rPr>
        <w:t>總編輯延聘校內、外學者擔任之</w:t>
      </w:r>
      <w:r w:rsidR="0065106F" w:rsidRPr="008D4794">
        <w:rPr>
          <w:rFonts w:ascii="Times New Roman" w:eastAsia="標楷體" w:hAnsi="Times New Roman" w:cs="Times New Roman" w:hint="eastAsia"/>
          <w:szCs w:val="24"/>
        </w:rPr>
        <w:t>。</w:t>
      </w:r>
    </w:p>
    <w:p w:rsidR="00E0101B" w:rsidRPr="008D4794" w:rsidRDefault="00E0101B" w:rsidP="0032259A">
      <w:pPr>
        <w:tabs>
          <w:tab w:val="left" w:pos="5895"/>
        </w:tabs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第三條　徵稿：</w:t>
      </w:r>
      <w:r w:rsidR="0032259A" w:rsidRPr="008D4794">
        <w:rPr>
          <w:rFonts w:ascii="Times New Roman" w:eastAsia="標楷體" w:hAnsi="Times New Roman" w:cs="Times New Roman"/>
          <w:szCs w:val="24"/>
        </w:rPr>
        <w:tab/>
      </w:r>
    </w:p>
    <w:p w:rsidR="00E0101B" w:rsidRPr="008D4794" w:rsidRDefault="00E0101B" w:rsidP="00E0101B">
      <w:pPr>
        <w:spacing w:line="24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本學報對外公開，歡迎惠賜通識教育相關領域之學術論著、外來翻譯及研究考</w:t>
      </w:r>
      <w:r w:rsidRPr="008D4794">
        <w:rPr>
          <w:rFonts w:ascii="Times New Roman" w:eastAsia="標楷體" w:hAnsi="Times New Roman" w:cs="Times New Roman" w:hint="eastAsia"/>
          <w:spacing w:val="-4"/>
          <w:szCs w:val="24"/>
        </w:rPr>
        <w:t>察等文稿，來稿請寄：</w:t>
      </w:r>
      <w:r w:rsidRPr="008D4794">
        <w:rPr>
          <w:rFonts w:ascii="Times New Roman" w:eastAsia="標楷體" w:hAnsi="Times New Roman" w:cs="Times New Roman" w:hint="eastAsia"/>
          <w:spacing w:val="-4"/>
          <w:szCs w:val="24"/>
        </w:rPr>
        <w:t>10048</w:t>
      </w:r>
      <w:r w:rsidRPr="008D4794">
        <w:rPr>
          <w:rFonts w:ascii="Times New Roman" w:eastAsia="標楷體" w:hAnsi="Times New Roman" w:cs="Times New Roman" w:hint="eastAsia"/>
          <w:spacing w:val="-4"/>
          <w:szCs w:val="24"/>
        </w:rPr>
        <w:t>臺北市愛國西路</w:t>
      </w:r>
      <w:r w:rsidRPr="008D4794">
        <w:rPr>
          <w:rFonts w:ascii="Times New Roman" w:eastAsia="標楷體" w:hAnsi="Times New Roman" w:cs="Times New Roman" w:hint="eastAsia"/>
          <w:spacing w:val="-4"/>
          <w:szCs w:val="24"/>
        </w:rPr>
        <w:t>1</w:t>
      </w:r>
      <w:r w:rsidRPr="008D4794">
        <w:rPr>
          <w:rFonts w:ascii="Times New Roman" w:eastAsia="標楷體" w:hAnsi="Times New Roman" w:cs="Times New Roman" w:hint="eastAsia"/>
          <w:spacing w:val="-4"/>
          <w:szCs w:val="24"/>
        </w:rPr>
        <w:t>號，臺北市立大學通識教育中心。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第四條　撰稿原則：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　　一、</w:t>
      </w:r>
      <w:proofErr w:type="gramStart"/>
      <w:r w:rsidRPr="008D4794">
        <w:rPr>
          <w:rFonts w:ascii="Times New Roman" w:eastAsia="標楷體" w:hAnsi="Times New Roman" w:cs="Times New Roman" w:hint="eastAsia"/>
          <w:szCs w:val="24"/>
        </w:rPr>
        <w:t>來稿</w:t>
      </w:r>
      <w:r w:rsidRPr="008D4794">
        <w:rPr>
          <w:rFonts w:ascii="Times New Roman" w:eastAsia="標楷體" w:hAnsi="Times New Roman" w:cs="Times New Roman"/>
          <w:szCs w:val="24"/>
        </w:rPr>
        <w:t>限中</w:t>
      </w:r>
      <w:proofErr w:type="gramEnd"/>
      <w:r w:rsidRPr="008D4794">
        <w:rPr>
          <w:rFonts w:ascii="Times New Roman" w:eastAsia="標楷體" w:hAnsi="Times New Roman" w:cs="Times New Roman"/>
          <w:szCs w:val="24"/>
        </w:rPr>
        <w:t>、英文</w:t>
      </w:r>
      <w:r w:rsidRPr="008D4794">
        <w:rPr>
          <w:rFonts w:ascii="Times New Roman" w:eastAsia="標楷體" w:hAnsi="Times New Roman" w:cs="Times New Roman" w:hint="eastAsia"/>
          <w:szCs w:val="24"/>
        </w:rPr>
        <w:t>，以一萬五千字以內為原則。論文請附中、英文摘要（含關鍵詞），並依照學術著作體例撰寫（參考臺北市立大學學報格式，</w:t>
      </w:r>
      <w:r w:rsidRPr="008D4794">
        <w:rPr>
          <w:rFonts w:ascii="標楷體" w:eastAsia="標楷體" w:hAnsi="標楷體" w:hint="eastAsia"/>
          <w:szCs w:val="28"/>
        </w:rPr>
        <w:t>以APA格式為原則，或依專業領域</w:t>
      </w:r>
      <w:r w:rsidR="00F72F01" w:rsidRPr="008D4794">
        <w:rPr>
          <w:rFonts w:ascii="標楷體" w:eastAsia="標楷體" w:hAnsi="標楷體" w:hint="eastAsia"/>
          <w:szCs w:val="28"/>
        </w:rPr>
        <w:t>需求</w:t>
      </w:r>
      <w:r w:rsidRPr="008D4794">
        <w:rPr>
          <w:rFonts w:ascii="標楷體" w:eastAsia="標楷體" w:hAnsi="標楷體" w:hint="eastAsia"/>
          <w:szCs w:val="28"/>
        </w:rPr>
        <w:t>如MLA、</w:t>
      </w:r>
      <w:r w:rsidRPr="008D4794">
        <w:rPr>
          <w:rFonts w:ascii="標楷體" w:eastAsia="標楷體" w:hAnsi="標楷體"/>
          <w:szCs w:val="28"/>
        </w:rPr>
        <w:t xml:space="preserve">Chicago </w:t>
      </w:r>
      <w:proofErr w:type="spellStart"/>
      <w:r w:rsidRPr="008D4794">
        <w:rPr>
          <w:rFonts w:ascii="標楷體" w:eastAsia="標楷體" w:hAnsi="標楷體"/>
          <w:szCs w:val="28"/>
        </w:rPr>
        <w:t>Turabian</w:t>
      </w:r>
      <w:proofErr w:type="spellEnd"/>
      <w:r w:rsidRPr="008D4794">
        <w:rPr>
          <w:rFonts w:ascii="標楷體" w:eastAsia="標楷體" w:hAnsi="標楷體" w:hint="eastAsia"/>
          <w:szCs w:val="28"/>
        </w:rPr>
        <w:t>格式</w:t>
      </w:r>
      <w:r w:rsidRPr="008D4794">
        <w:rPr>
          <w:rFonts w:ascii="Times New Roman" w:eastAsia="標楷體" w:hAnsi="Times New Roman" w:cs="Times New Roman" w:hint="eastAsia"/>
          <w:szCs w:val="24"/>
        </w:rPr>
        <w:t>）。翻譯文章請依著作權法令自行取得授權。</w:t>
      </w:r>
    </w:p>
    <w:p w:rsidR="00E0101B" w:rsidRPr="008D4794" w:rsidRDefault="00E0101B" w:rsidP="00E0101B">
      <w:pPr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二、來稿請附作者簡介，註明真實姓名、服務單位及職稱。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　　三、稿件由投稿人自行印出一式三份暨</w:t>
      </w:r>
      <w:r w:rsidRPr="008D4794">
        <w:rPr>
          <w:rFonts w:ascii="Times New Roman" w:eastAsia="標楷體" w:hAnsi="Times New Roman" w:cs="Times New Roman" w:hint="eastAsia"/>
          <w:szCs w:val="24"/>
        </w:rPr>
        <w:t>MS WORD</w:t>
      </w:r>
      <w:proofErr w:type="gramStart"/>
      <w:r w:rsidRPr="008D4794">
        <w:rPr>
          <w:rFonts w:ascii="Times New Roman" w:eastAsia="標楷體" w:hAnsi="Times New Roman" w:cs="Times New Roman" w:hint="eastAsia"/>
          <w:szCs w:val="24"/>
        </w:rPr>
        <w:t>電子檔乙份</w:t>
      </w:r>
      <w:proofErr w:type="gramEnd"/>
      <w:r w:rsidRPr="008D4794">
        <w:rPr>
          <w:rFonts w:ascii="Times New Roman" w:eastAsia="標楷體" w:hAnsi="Times New Roman" w:cs="Times New Roman" w:hint="eastAsia"/>
          <w:szCs w:val="24"/>
        </w:rPr>
        <w:t>，寄交本中心。</w:t>
      </w:r>
      <w:r w:rsidRPr="008D4794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E0101B" w:rsidRPr="008D4794" w:rsidRDefault="00E0101B" w:rsidP="00E0101B">
      <w:pPr>
        <w:ind w:leftChars="200" w:left="96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四、為便於匿名審查作業，正文及摘要中不得出現任何投稿人資料。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第五條　著作財產權事宜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　　一、本學報以刊載未經發表之論著為原則，並拒絕一稿兩投之稿件。若有違反學術倫理或侵犯他人著作權，概由投稿人自負一切相關責任。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　　二、經本學報接受刊登之著作，其著作權仍歸作者所有，唯作者</w:t>
      </w:r>
      <w:r w:rsidR="004409E8" w:rsidRPr="008D4794">
        <w:rPr>
          <w:rFonts w:ascii="Times New Roman" w:eastAsia="標楷體" w:hAnsi="Times New Roman" w:cs="Times New Roman" w:hint="eastAsia"/>
          <w:szCs w:val="24"/>
        </w:rPr>
        <w:t>須</w:t>
      </w:r>
      <w:r w:rsidRPr="008D4794">
        <w:rPr>
          <w:rFonts w:ascii="Times New Roman" w:eastAsia="標楷體" w:hAnsi="Times New Roman" w:cs="Times New Roman" w:hint="eastAsia"/>
          <w:szCs w:val="24"/>
        </w:rPr>
        <w:t>同意授權，必要時提供其他資料庫業者進行重製、透過網路提供服務、授權用戶下載、列印等行為。本學報</w:t>
      </w:r>
      <w:proofErr w:type="gramStart"/>
      <w:r w:rsidRPr="008D4794">
        <w:rPr>
          <w:rFonts w:ascii="Times New Roman" w:eastAsia="標楷體" w:hAnsi="Times New Roman" w:cs="Times New Roman" w:hint="eastAsia"/>
          <w:szCs w:val="24"/>
        </w:rPr>
        <w:t>得酌作格式</w:t>
      </w:r>
      <w:proofErr w:type="gramEnd"/>
      <w:r w:rsidRPr="008D4794">
        <w:rPr>
          <w:rFonts w:ascii="Times New Roman" w:eastAsia="標楷體" w:hAnsi="Times New Roman" w:cs="Times New Roman" w:hint="eastAsia"/>
          <w:szCs w:val="24"/>
        </w:rPr>
        <w:t>之修改，且若未經本校同意，著作權人不得在其他刊物再行發表。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標楷體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第六條　</w:t>
      </w:r>
      <w:r w:rsidRPr="008D4794">
        <w:rPr>
          <w:rFonts w:ascii="Times New Roman" w:eastAsia="標楷體" w:hAnsi="標楷體" w:cs="Times New Roman"/>
          <w:szCs w:val="24"/>
        </w:rPr>
        <w:t>通過審查之稿件</w:t>
      </w:r>
      <w:r w:rsidRPr="008D4794">
        <w:rPr>
          <w:rFonts w:ascii="Times New Roman" w:eastAsia="標楷體" w:hAnsi="標楷體" w:cs="Times New Roman" w:hint="eastAsia"/>
          <w:szCs w:val="24"/>
        </w:rPr>
        <w:t>並</w:t>
      </w:r>
      <w:r w:rsidRPr="008D4794">
        <w:rPr>
          <w:rFonts w:ascii="Times New Roman" w:eastAsia="標楷體" w:hAnsi="標楷體" w:cs="Times New Roman"/>
          <w:szCs w:val="24"/>
        </w:rPr>
        <w:t>於</w:t>
      </w:r>
      <w:r w:rsidRPr="008D4794">
        <w:rPr>
          <w:rFonts w:ascii="Times New Roman" w:eastAsia="標楷體" w:hAnsi="標楷體" w:cs="Times New Roman" w:hint="eastAsia"/>
          <w:szCs w:val="24"/>
        </w:rPr>
        <w:t>本學報刊登之稿件，致贈投稿人</w:t>
      </w:r>
      <w:r w:rsidRPr="008D4794">
        <w:rPr>
          <w:rFonts w:ascii="Times New Roman" w:eastAsia="標楷體" w:hAnsi="標楷體" w:cs="Times New Roman"/>
          <w:szCs w:val="24"/>
        </w:rPr>
        <w:t>當期學報</w:t>
      </w:r>
      <w:r w:rsidRPr="008D4794">
        <w:rPr>
          <w:rFonts w:ascii="Times New Roman" w:eastAsia="標楷體" w:hAnsi="標楷體" w:cs="Times New Roman" w:hint="eastAsia"/>
          <w:szCs w:val="24"/>
        </w:rPr>
        <w:t>抽印本六份，</w:t>
      </w:r>
      <w:proofErr w:type="gramStart"/>
      <w:r w:rsidRPr="008D4794">
        <w:rPr>
          <w:rFonts w:ascii="Times New Roman" w:eastAsia="標楷體" w:hAnsi="標楷體" w:cs="Times New Roman"/>
          <w:szCs w:val="24"/>
        </w:rPr>
        <w:t>不另致</w:t>
      </w:r>
      <w:proofErr w:type="gramEnd"/>
      <w:r w:rsidRPr="008D4794">
        <w:rPr>
          <w:rFonts w:ascii="Times New Roman" w:eastAsia="標楷體" w:hAnsi="標楷體" w:cs="Times New Roman"/>
          <w:szCs w:val="24"/>
        </w:rPr>
        <w:t>酬</w:t>
      </w:r>
      <w:r w:rsidRPr="008D4794">
        <w:rPr>
          <w:rFonts w:ascii="Times New Roman" w:eastAsia="標楷體" w:hAnsi="標楷體" w:cs="Times New Roman" w:hint="eastAsia"/>
          <w:szCs w:val="24"/>
        </w:rPr>
        <w:t>。</w:t>
      </w:r>
    </w:p>
    <w:p w:rsidR="00E0101B" w:rsidRPr="008D4794" w:rsidRDefault="00E0101B" w:rsidP="00E0101B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第七條　</w:t>
      </w:r>
      <w:r w:rsidRPr="008D4794">
        <w:rPr>
          <w:rFonts w:ascii="Times New Roman" w:eastAsia="標楷體" w:hAnsi="Times New Roman" w:cs="Times New Roman"/>
          <w:szCs w:val="24"/>
        </w:rPr>
        <w:t>審查要點：</w:t>
      </w:r>
    </w:p>
    <w:p w:rsidR="00E0101B" w:rsidRPr="008D4794" w:rsidRDefault="00E0101B" w:rsidP="00E0101B">
      <w:pPr>
        <w:spacing w:line="24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/>
          <w:szCs w:val="24"/>
        </w:rPr>
        <w:t>每篇文稿至少由兩位專家學者</w:t>
      </w:r>
      <w:r w:rsidRPr="008D4794">
        <w:rPr>
          <w:rFonts w:ascii="Times New Roman" w:eastAsia="標楷體" w:hAnsi="Times New Roman" w:cs="Times New Roman" w:hint="eastAsia"/>
          <w:szCs w:val="24"/>
        </w:rPr>
        <w:t>擔任</w:t>
      </w:r>
      <w:r w:rsidRPr="008D4794">
        <w:rPr>
          <w:rFonts w:ascii="Times New Roman" w:eastAsia="標楷體" w:hAnsi="Times New Roman" w:cs="Times New Roman"/>
          <w:szCs w:val="24"/>
        </w:rPr>
        <w:t>審</w:t>
      </w:r>
      <w:r w:rsidRPr="008D4794">
        <w:rPr>
          <w:rFonts w:ascii="Times New Roman" w:eastAsia="標楷體" w:hAnsi="Times New Roman" w:cs="Times New Roman" w:hint="eastAsia"/>
          <w:szCs w:val="24"/>
        </w:rPr>
        <w:t>查人</w:t>
      </w:r>
      <w:r w:rsidRPr="008D4794">
        <w:rPr>
          <w:rFonts w:ascii="Times New Roman" w:eastAsia="標楷體" w:hAnsi="Times New Roman" w:cs="Times New Roman"/>
          <w:szCs w:val="24"/>
        </w:rPr>
        <w:t>，除陳述審查意見之外，並於下列四項審查</w:t>
      </w:r>
      <w:r w:rsidRPr="008D4794">
        <w:rPr>
          <w:rFonts w:ascii="Times New Roman" w:eastAsia="標楷體" w:hAnsi="Times New Roman" w:cs="Times New Roman" w:hint="eastAsia"/>
          <w:szCs w:val="24"/>
        </w:rPr>
        <w:t>建</w:t>
      </w:r>
      <w:r w:rsidRPr="008D4794">
        <w:rPr>
          <w:rFonts w:ascii="Times New Roman" w:eastAsia="標楷體" w:hAnsi="Times New Roman" w:cs="Times New Roman"/>
          <w:szCs w:val="24"/>
        </w:rPr>
        <w:t>議勾選其中一項：</w:t>
      </w:r>
    </w:p>
    <w:p w:rsidR="00E0101B" w:rsidRPr="008D4794" w:rsidRDefault="00E0101B" w:rsidP="00E0101B">
      <w:pPr>
        <w:numPr>
          <w:ilvl w:val="0"/>
          <w:numId w:val="2"/>
        </w:numPr>
        <w:tabs>
          <w:tab w:val="clear" w:pos="360"/>
        </w:tabs>
        <w:spacing w:line="240" w:lineRule="atLeast"/>
        <w:ind w:leftChars="375" w:left="900" w:firstLineChars="42" w:firstLine="101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/>
          <w:szCs w:val="24"/>
        </w:rPr>
        <w:t>接受</w:t>
      </w:r>
      <w:r w:rsidRPr="008D4794">
        <w:rPr>
          <w:rFonts w:ascii="Times New Roman" w:eastAsia="標楷體" w:hAnsi="Times New Roman" w:cs="Times New Roman" w:hint="eastAsia"/>
          <w:szCs w:val="24"/>
        </w:rPr>
        <w:t>。</w:t>
      </w:r>
      <w:r w:rsidRPr="008D4794">
        <w:rPr>
          <w:rFonts w:ascii="Times New Roman" w:eastAsia="標楷體" w:hAnsi="Times New Roman" w:cs="Times New Roman" w:hint="eastAsia"/>
          <w:szCs w:val="24"/>
        </w:rPr>
        <w:t>(</w:t>
      </w:r>
      <w:r w:rsidRPr="008D4794">
        <w:rPr>
          <w:rFonts w:ascii="Times New Roman" w:eastAsia="標楷體" w:hAnsi="Times New Roman" w:cs="Times New Roman" w:hint="eastAsia"/>
          <w:szCs w:val="24"/>
        </w:rPr>
        <w:t>刊登</w:t>
      </w:r>
      <w:r w:rsidRPr="008D4794">
        <w:rPr>
          <w:rFonts w:ascii="Times New Roman" w:eastAsia="標楷體" w:hAnsi="Times New Roman" w:cs="Times New Roman" w:hint="eastAsia"/>
          <w:szCs w:val="24"/>
        </w:rPr>
        <w:t>)</w:t>
      </w:r>
    </w:p>
    <w:p w:rsidR="00E0101B" w:rsidRPr="008D4794" w:rsidRDefault="00385A1C" w:rsidP="00E0101B">
      <w:pPr>
        <w:numPr>
          <w:ilvl w:val="0"/>
          <w:numId w:val="2"/>
        </w:numPr>
        <w:tabs>
          <w:tab w:val="clear" w:pos="360"/>
        </w:tabs>
        <w:spacing w:line="240" w:lineRule="atLeast"/>
        <w:ind w:leftChars="375" w:left="900" w:firstLineChars="42" w:firstLine="101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/>
          <w:szCs w:val="24"/>
        </w:rPr>
        <w:t>修改</w:t>
      </w:r>
      <w:r w:rsidR="00E0101B" w:rsidRPr="008D4794">
        <w:rPr>
          <w:rFonts w:ascii="Times New Roman" w:eastAsia="標楷體" w:hAnsi="Times New Roman" w:cs="Times New Roman"/>
          <w:szCs w:val="24"/>
        </w:rPr>
        <w:t>後接受</w:t>
      </w:r>
      <w:r w:rsidR="00E0101B" w:rsidRPr="008D4794">
        <w:rPr>
          <w:rFonts w:ascii="Times New Roman" w:eastAsia="標楷體" w:hAnsi="Times New Roman" w:cs="Times New Roman" w:hint="eastAsia"/>
          <w:szCs w:val="24"/>
        </w:rPr>
        <w:t>。</w:t>
      </w:r>
      <w:r w:rsidR="00E0101B" w:rsidRPr="008D4794">
        <w:rPr>
          <w:rFonts w:ascii="Times New Roman" w:eastAsia="標楷體" w:hAnsi="Times New Roman" w:cs="Times New Roman" w:hint="eastAsia"/>
          <w:szCs w:val="24"/>
        </w:rPr>
        <w:t>(</w:t>
      </w:r>
      <w:r w:rsidRPr="008D4794">
        <w:rPr>
          <w:rFonts w:ascii="Times New Roman" w:eastAsia="標楷體" w:hAnsi="Times New Roman" w:cs="Times New Roman"/>
          <w:szCs w:val="24"/>
        </w:rPr>
        <w:t>修改</w:t>
      </w:r>
      <w:r w:rsidR="00E0101B" w:rsidRPr="008D4794">
        <w:rPr>
          <w:rFonts w:ascii="Times New Roman" w:eastAsia="標楷體" w:hAnsi="Times New Roman" w:cs="Times New Roman"/>
          <w:szCs w:val="24"/>
        </w:rPr>
        <w:t>後</w:t>
      </w:r>
      <w:r w:rsidR="00E0101B" w:rsidRPr="008D4794">
        <w:rPr>
          <w:rFonts w:ascii="Times New Roman" w:eastAsia="標楷體" w:hAnsi="Times New Roman" w:cs="Times New Roman" w:hint="eastAsia"/>
          <w:szCs w:val="24"/>
        </w:rPr>
        <w:t>刊登</w:t>
      </w:r>
      <w:r w:rsidR="00E0101B" w:rsidRPr="008D4794">
        <w:rPr>
          <w:rFonts w:ascii="Times New Roman" w:eastAsia="標楷體" w:hAnsi="Times New Roman" w:cs="Times New Roman" w:hint="eastAsia"/>
          <w:szCs w:val="24"/>
        </w:rPr>
        <w:t>)</w:t>
      </w:r>
    </w:p>
    <w:p w:rsidR="00E0101B" w:rsidRPr="008D4794" w:rsidRDefault="00385A1C" w:rsidP="00E0101B">
      <w:pPr>
        <w:numPr>
          <w:ilvl w:val="0"/>
          <w:numId w:val="2"/>
        </w:numPr>
        <w:tabs>
          <w:tab w:val="clear" w:pos="360"/>
        </w:tabs>
        <w:spacing w:line="240" w:lineRule="atLeast"/>
        <w:ind w:leftChars="375" w:left="900" w:firstLineChars="42" w:firstLine="101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/>
          <w:szCs w:val="24"/>
        </w:rPr>
        <w:t>修改</w:t>
      </w:r>
      <w:r w:rsidR="00E0101B" w:rsidRPr="008D4794">
        <w:rPr>
          <w:rFonts w:ascii="Times New Roman" w:eastAsia="標楷體" w:hAnsi="Times New Roman" w:cs="Times New Roman"/>
          <w:szCs w:val="24"/>
        </w:rPr>
        <w:t>後再審</w:t>
      </w:r>
      <w:r w:rsidR="00E0101B" w:rsidRPr="008D4794">
        <w:rPr>
          <w:rFonts w:ascii="Times New Roman" w:eastAsia="標楷體" w:hAnsi="Times New Roman" w:cs="Times New Roman" w:hint="eastAsia"/>
          <w:szCs w:val="24"/>
        </w:rPr>
        <w:t>。</w:t>
      </w:r>
      <w:r w:rsidR="00E0101B" w:rsidRPr="008D4794">
        <w:rPr>
          <w:rFonts w:ascii="Times New Roman" w:eastAsia="標楷體" w:hAnsi="Times New Roman" w:cs="Times New Roman"/>
          <w:szCs w:val="24"/>
        </w:rPr>
        <w:t>（</w:t>
      </w:r>
      <w:r w:rsidR="00E0101B" w:rsidRPr="008D4794">
        <w:rPr>
          <w:rFonts w:ascii="Times New Roman" w:eastAsia="標楷體" w:hAnsi="Times New Roman" w:cs="Times New Roman" w:hint="eastAsia"/>
          <w:szCs w:val="24"/>
        </w:rPr>
        <w:t>依再</w:t>
      </w:r>
      <w:r w:rsidR="00E0101B" w:rsidRPr="008D4794">
        <w:rPr>
          <w:rFonts w:ascii="Times New Roman" w:eastAsia="標楷體" w:hAnsi="Times New Roman" w:cs="Times New Roman"/>
          <w:szCs w:val="24"/>
        </w:rPr>
        <w:t>審</w:t>
      </w:r>
      <w:r w:rsidR="00E0101B" w:rsidRPr="008D4794">
        <w:rPr>
          <w:rFonts w:ascii="Times New Roman" w:eastAsia="標楷體" w:hAnsi="Times New Roman" w:cs="Times New Roman" w:hint="eastAsia"/>
          <w:szCs w:val="24"/>
        </w:rPr>
        <w:t>結果辦理</w:t>
      </w:r>
      <w:r w:rsidR="00E0101B" w:rsidRPr="008D4794">
        <w:rPr>
          <w:rFonts w:ascii="Times New Roman" w:eastAsia="標楷體" w:hAnsi="Times New Roman" w:cs="Times New Roman"/>
          <w:szCs w:val="24"/>
        </w:rPr>
        <w:t>）</w:t>
      </w:r>
    </w:p>
    <w:p w:rsidR="00E0101B" w:rsidRPr="008D4794" w:rsidRDefault="00E0101B" w:rsidP="00E0101B">
      <w:pPr>
        <w:numPr>
          <w:ilvl w:val="0"/>
          <w:numId w:val="2"/>
        </w:numPr>
        <w:tabs>
          <w:tab w:val="clear" w:pos="360"/>
        </w:tabs>
        <w:spacing w:line="240" w:lineRule="atLeast"/>
        <w:ind w:leftChars="375" w:left="900" w:firstLineChars="42" w:firstLine="101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/>
          <w:szCs w:val="24"/>
        </w:rPr>
        <w:t>不宜接受</w:t>
      </w:r>
      <w:r w:rsidRPr="008D4794">
        <w:rPr>
          <w:rFonts w:ascii="Times New Roman" w:eastAsia="標楷體" w:hAnsi="Times New Roman" w:cs="Times New Roman" w:hint="eastAsia"/>
          <w:szCs w:val="24"/>
        </w:rPr>
        <w:t>。</w:t>
      </w:r>
      <w:r w:rsidRPr="008D4794">
        <w:rPr>
          <w:rFonts w:ascii="Times New Roman" w:eastAsia="標楷體" w:hAnsi="Times New Roman" w:cs="Times New Roman" w:hint="eastAsia"/>
          <w:szCs w:val="24"/>
        </w:rPr>
        <w:t>(</w:t>
      </w:r>
      <w:r w:rsidRPr="008D4794">
        <w:rPr>
          <w:rFonts w:ascii="Times New Roman" w:eastAsia="標楷體" w:hAnsi="Times New Roman" w:cs="Times New Roman" w:hint="eastAsia"/>
          <w:szCs w:val="24"/>
        </w:rPr>
        <w:t>不予刊登</w:t>
      </w:r>
      <w:r w:rsidRPr="008D4794">
        <w:rPr>
          <w:rFonts w:ascii="Times New Roman" w:eastAsia="標楷體" w:hAnsi="Times New Roman" w:cs="Times New Roman" w:hint="eastAsia"/>
          <w:szCs w:val="24"/>
        </w:rPr>
        <w:t>)</w:t>
      </w:r>
    </w:p>
    <w:p w:rsidR="00E0101B" w:rsidRPr="008D4794" w:rsidRDefault="00E0101B" w:rsidP="00E0101B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第八條　審查辦法：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 xml:space="preserve">　　一、每篇稿件之審查，依本校相關</w:t>
      </w:r>
      <w:proofErr w:type="gramStart"/>
      <w:r w:rsidRPr="008D4794">
        <w:rPr>
          <w:rFonts w:ascii="Times New Roman" w:eastAsia="標楷體" w:hAnsi="Times New Roman" w:cs="Times New Roman" w:hint="eastAsia"/>
          <w:szCs w:val="24"/>
        </w:rPr>
        <w:t>規定酌致稿件</w:t>
      </w:r>
      <w:proofErr w:type="gramEnd"/>
      <w:r w:rsidRPr="008D4794">
        <w:rPr>
          <w:rFonts w:ascii="Times New Roman" w:eastAsia="標楷體" w:hAnsi="Times New Roman" w:cs="Times New Roman" w:hint="eastAsia"/>
          <w:szCs w:val="24"/>
        </w:rPr>
        <w:t>審查費。</w:t>
      </w:r>
    </w:p>
    <w:p w:rsidR="00E0101B" w:rsidRPr="008D4794" w:rsidRDefault="00E0101B" w:rsidP="00E0101B">
      <w:pPr>
        <w:spacing w:line="240" w:lineRule="atLeast"/>
        <w:ind w:leftChars="200" w:left="840" w:hangingChars="150" w:hanging="3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二、</w:t>
      </w:r>
      <w:r w:rsidRPr="008D4794">
        <w:rPr>
          <w:rFonts w:ascii="Times New Roman" w:eastAsia="標楷體" w:hAnsi="Times New Roman" w:cs="Times New Roman"/>
          <w:szCs w:val="24"/>
        </w:rPr>
        <w:t>稿件</w:t>
      </w:r>
      <w:r w:rsidRPr="008D4794">
        <w:rPr>
          <w:rFonts w:ascii="Times New Roman" w:eastAsia="標楷體" w:hAnsi="Times New Roman" w:cs="Times New Roman" w:hint="eastAsia"/>
          <w:szCs w:val="24"/>
        </w:rPr>
        <w:t>於</w:t>
      </w:r>
      <w:r w:rsidRPr="008D4794">
        <w:rPr>
          <w:rFonts w:ascii="Times New Roman" w:eastAsia="標楷體" w:hAnsi="Times New Roman" w:cs="Times New Roman"/>
          <w:szCs w:val="24"/>
        </w:rPr>
        <w:t>審查</w:t>
      </w:r>
      <w:r w:rsidRPr="008D4794">
        <w:rPr>
          <w:rFonts w:ascii="Times New Roman" w:eastAsia="標楷體" w:hAnsi="Times New Roman" w:cs="Times New Roman" w:hint="eastAsia"/>
          <w:szCs w:val="24"/>
        </w:rPr>
        <w:t>階段</w:t>
      </w:r>
      <w:r w:rsidRPr="008D4794">
        <w:rPr>
          <w:rFonts w:ascii="Times New Roman" w:eastAsia="標楷體" w:hAnsi="Times New Roman" w:cs="Times New Roman"/>
          <w:szCs w:val="24"/>
        </w:rPr>
        <w:t>，作者姓名</w:t>
      </w:r>
      <w:r w:rsidRPr="008D4794">
        <w:rPr>
          <w:rFonts w:ascii="Times New Roman" w:eastAsia="標楷體" w:hAnsi="Times New Roman" w:cs="Times New Roman" w:hint="eastAsia"/>
          <w:szCs w:val="24"/>
        </w:rPr>
        <w:t>及</w:t>
      </w:r>
      <w:r w:rsidRPr="008D4794">
        <w:rPr>
          <w:rFonts w:ascii="Times New Roman" w:eastAsia="標楷體" w:hAnsi="Times New Roman" w:cs="Times New Roman"/>
          <w:szCs w:val="24"/>
        </w:rPr>
        <w:t>審查人姓名不對外</w:t>
      </w:r>
      <w:r w:rsidRPr="008D4794">
        <w:rPr>
          <w:rFonts w:ascii="Times New Roman" w:eastAsia="標楷體" w:hAnsi="Times New Roman" w:cs="Times New Roman" w:hint="eastAsia"/>
          <w:szCs w:val="24"/>
        </w:rPr>
        <w:t>公開</w:t>
      </w:r>
      <w:r w:rsidRPr="008D4794">
        <w:rPr>
          <w:rFonts w:ascii="Times New Roman" w:eastAsia="標楷體" w:hAnsi="Times New Roman" w:cs="Times New Roman"/>
          <w:szCs w:val="24"/>
        </w:rPr>
        <w:t>。</w:t>
      </w:r>
    </w:p>
    <w:p w:rsidR="00E0101B" w:rsidRPr="008D4794" w:rsidRDefault="00E0101B" w:rsidP="00E0101B">
      <w:pPr>
        <w:spacing w:line="240" w:lineRule="atLeast"/>
        <w:ind w:leftChars="200" w:left="960" w:hangingChars="200" w:hanging="48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三、依審查人之審查建議修改後文章，逾期未</w:t>
      </w:r>
      <w:proofErr w:type="gramStart"/>
      <w:r w:rsidRPr="008D4794">
        <w:rPr>
          <w:rFonts w:ascii="Times New Roman" w:eastAsia="標楷體" w:hAnsi="Times New Roman" w:cs="Times New Roman" w:hint="eastAsia"/>
          <w:szCs w:val="24"/>
        </w:rPr>
        <w:t>繳回者視同</w:t>
      </w:r>
      <w:proofErr w:type="gramEnd"/>
      <w:r w:rsidRPr="008D4794">
        <w:rPr>
          <w:rFonts w:ascii="Times New Roman" w:eastAsia="標楷體" w:hAnsi="Times New Roman" w:cs="Times New Roman" w:hint="eastAsia"/>
          <w:szCs w:val="24"/>
        </w:rPr>
        <w:t>放棄並</w:t>
      </w:r>
      <w:proofErr w:type="gramStart"/>
      <w:r w:rsidRPr="008D4794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Pr="008D4794">
        <w:rPr>
          <w:rFonts w:ascii="Times New Roman" w:eastAsia="標楷體" w:hAnsi="Times New Roman" w:cs="Times New Roman" w:hint="eastAsia"/>
          <w:szCs w:val="24"/>
        </w:rPr>
        <w:t>以不予刊登之決定。</w:t>
      </w:r>
    </w:p>
    <w:p w:rsidR="00E0101B" w:rsidRPr="008D4794" w:rsidRDefault="00E0101B" w:rsidP="00E0101B">
      <w:pPr>
        <w:ind w:leftChars="200" w:left="960" w:hangingChars="200" w:hanging="480"/>
        <w:rPr>
          <w:rFonts w:ascii="標楷體" w:eastAsia="標楷體" w:hAnsi="標楷體"/>
          <w:szCs w:val="28"/>
        </w:rPr>
      </w:pPr>
      <w:r w:rsidRPr="008D4794">
        <w:rPr>
          <w:rFonts w:ascii="標楷體" w:eastAsia="標楷體" w:hAnsi="標楷體" w:hint="eastAsia"/>
          <w:szCs w:val="28"/>
        </w:rPr>
        <w:t>四、</w:t>
      </w:r>
      <w:r w:rsidR="006779A9" w:rsidRPr="008D4794">
        <w:rPr>
          <w:rFonts w:ascii="標楷體" w:eastAsia="標楷體" w:hAnsi="標楷體" w:hint="eastAsia"/>
          <w:szCs w:val="28"/>
        </w:rPr>
        <w:t>稿件於審查階段採取密件方式，作者姓名及審查人姓名亦不對外公開。</w:t>
      </w:r>
    </w:p>
    <w:p w:rsidR="00E0101B" w:rsidRPr="008D4794" w:rsidRDefault="00E0101B" w:rsidP="00E0101B">
      <w:pPr>
        <w:widowControl/>
        <w:rPr>
          <w:rFonts w:ascii="標楷體" w:eastAsia="標楷體" w:hAnsi="標楷體"/>
          <w:szCs w:val="28"/>
        </w:rPr>
      </w:pPr>
      <w:r w:rsidRPr="008D4794">
        <w:rPr>
          <w:rFonts w:ascii="標楷體" w:eastAsia="標楷體" w:hAnsi="標楷體"/>
          <w:szCs w:val="28"/>
        </w:rPr>
        <w:br w:type="page"/>
      </w:r>
    </w:p>
    <w:p w:rsidR="00E0101B" w:rsidRPr="008D4794" w:rsidRDefault="00E0101B" w:rsidP="00E0101B">
      <w:pPr>
        <w:ind w:leftChars="200" w:left="960" w:hangingChars="200" w:hanging="480"/>
        <w:rPr>
          <w:rFonts w:ascii="Times New Roman" w:eastAsia="標楷體" w:hAnsi="Times New Roman" w:cs="Times New Roman"/>
          <w:szCs w:val="24"/>
        </w:rPr>
      </w:pPr>
    </w:p>
    <w:p w:rsidR="00E0101B" w:rsidRPr="008D4794" w:rsidRDefault="00E0101B" w:rsidP="00E0101B">
      <w:pPr>
        <w:ind w:leftChars="200" w:left="960" w:hangingChars="200" w:hanging="480"/>
        <w:rPr>
          <w:rFonts w:ascii="標楷體" w:eastAsia="標楷體" w:hAnsi="標楷體"/>
          <w:szCs w:val="28"/>
        </w:rPr>
      </w:pPr>
      <w:r w:rsidRPr="008D4794">
        <w:rPr>
          <w:rFonts w:ascii="標楷體" w:eastAsia="標楷體" w:hAnsi="標楷體" w:hint="eastAsia"/>
          <w:szCs w:val="28"/>
        </w:rPr>
        <w:t>五、審查意見之處理方式：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1856"/>
        <w:gridCol w:w="1857"/>
        <w:gridCol w:w="1856"/>
        <w:gridCol w:w="1857"/>
      </w:tblGrid>
      <w:tr w:rsidR="00E0101B" w:rsidRPr="008D4794" w:rsidTr="00EA3BEA">
        <w:trPr>
          <w:trHeight w:val="453"/>
          <w:jc w:val="center"/>
        </w:trPr>
        <w:tc>
          <w:tcPr>
            <w:tcW w:w="2268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審查意見</w:t>
            </w:r>
          </w:p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處理方式</w:t>
            </w:r>
          </w:p>
        </w:tc>
        <w:tc>
          <w:tcPr>
            <w:tcW w:w="742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第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/>
              </w:rPr>
              <w:t>二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/>
              </w:rPr>
              <w:t>位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/>
              </w:rPr>
              <w:t>審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/>
              </w:rPr>
              <w:t>查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/>
              </w:rPr>
              <w:t>人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/>
              </w:rPr>
              <w:t>意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/>
              </w:rPr>
              <w:t>見</w:t>
            </w:r>
          </w:p>
        </w:tc>
      </w:tr>
      <w:tr w:rsidR="00E0101B" w:rsidRPr="008D4794" w:rsidTr="00EA3BEA">
        <w:trPr>
          <w:trHeight w:val="202"/>
          <w:jc w:val="center"/>
        </w:trPr>
        <w:tc>
          <w:tcPr>
            <w:tcW w:w="2268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接</w:t>
            </w:r>
            <w:r w:rsidRPr="008D4794">
              <w:rPr>
                <w:rFonts w:eastAsia="標楷體" w:hint="eastAsia"/>
              </w:rPr>
              <w:t xml:space="preserve">　　</w:t>
            </w:r>
            <w:r w:rsidRPr="008D4794">
              <w:rPr>
                <w:rFonts w:eastAsia="標楷體"/>
              </w:rPr>
              <w:t>受</w:t>
            </w:r>
          </w:p>
        </w:tc>
        <w:tc>
          <w:tcPr>
            <w:tcW w:w="18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385A1C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修改</w:t>
            </w:r>
            <w:r w:rsidR="00E0101B" w:rsidRPr="008D4794">
              <w:rPr>
                <w:rFonts w:eastAsia="標楷體"/>
              </w:rPr>
              <w:t>後接受</w:t>
            </w:r>
          </w:p>
        </w:tc>
        <w:tc>
          <w:tcPr>
            <w:tcW w:w="1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385A1C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修改</w:t>
            </w:r>
            <w:r w:rsidR="00E0101B" w:rsidRPr="008D4794">
              <w:rPr>
                <w:rFonts w:eastAsia="標楷體"/>
              </w:rPr>
              <w:t>後再審</w:t>
            </w:r>
          </w:p>
        </w:tc>
        <w:tc>
          <w:tcPr>
            <w:tcW w:w="18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不宜接受</w:t>
            </w:r>
          </w:p>
        </w:tc>
      </w:tr>
      <w:tr w:rsidR="00E0101B" w:rsidRPr="008D4794" w:rsidTr="00EA3BEA">
        <w:trPr>
          <w:trHeight w:val="907"/>
          <w:jc w:val="center"/>
        </w:trPr>
        <w:tc>
          <w:tcPr>
            <w:tcW w:w="648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E0101B" w:rsidRPr="008D4794" w:rsidRDefault="00E0101B" w:rsidP="00EA3BEA">
            <w:pPr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第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 w:hint="eastAsia"/>
              </w:rPr>
              <w:t>一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 w:hint="eastAsia"/>
              </w:rPr>
              <w:t>位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 w:hint="eastAsia"/>
              </w:rPr>
              <w:t>審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 w:hint="eastAsia"/>
              </w:rPr>
              <w:t>查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 w:hint="eastAsia"/>
              </w:rPr>
              <w:t>人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 w:hint="eastAsia"/>
              </w:rPr>
              <w:t>意</w:t>
            </w:r>
            <w:r w:rsidRPr="008D4794">
              <w:rPr>
                <w:rFonts w:eastAsia="標楷體" w:hint="eastAsia"/>
              </w:rPr>
              <w:t xml:space="preserve"> </w:t>
            </w:r>
            <w:r w:rsidRPr="008D4794">
              <w:rPr>
                <w:rFonts w:eastAsia="標楷體" w:hint="eastAsia"/>
              </w:rPr>
              <w:t>見</w:t>
            </w:r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接</w:t>
            </w:r>
            <w:r w:rsidRPr="008D4794">
              <w:rPr>
                <w:rFonts w:eastAsia="標楷體" w:hint="eastAsia"/>
              </w:rPr>
              <w:t xml:space="preserve">　　</w:t>
            </w:r>
            <w:r w:rsidRPr="008D4794">
              <w:rPr>
                <w:rFonts w:eastAsia="標楷體"/>
              </w:rPr>
              <w:t>受</w:t>
            </w:r>
          </w:p>
        </w:tc>
        <w:tc>
          <w:tcPr>
            <w:tcW w:w="1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刊</w:t>
            </w:r>
            <w:r w:rsidRPr="008D4794">
              <w:rPr>
                <w:rFonts w:eastAsia="標楷體" w:hint="eastAsia"/>
              </w:rPr>
              <w:t xml:space="preserve">　</w:t>
            </w:r>
            <w:r w:rsidRPr="008D4794">
              <w:rPr>
                <w:rFonts w:eastAsia="標楷體"/>
              </w:rPr>
              <w:t>登</w:t>
            </w:r>
          </w:p>
        </w:tc>
        <w:tc>
          <w:tcPr>
            <w:tcW w:w="18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修改</w:t>
            </w:r>
            <w:r w:rsidRPr="008D4794">
              <w:rPr>
                <w:rFonts w:eastAsia="標楷體" w:hint="eastAsia"/>
              </w:rPr>
              <w:t>後</w:t>
            </w:r>
          </w:p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刊　登</w:t>
            </w:r>
          </w:p>
        </w:tc>
        <w:tc>
          <w:tcPr>
            <w:tcW w:w="1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修改</w:t>
            </w:r>
            <w:r w:rsidRPr="008D4794">
              <w:rPr>
                <w:rFonts w:eastAsia="標楷體" w:hint="eastAsia"/>
              </w:rPr>
              <w:t>後</w:t>
            </w:r>
          </w:p>
          <w:p w:rsidR="00E0101B" w:rsidRPr="008D4794" w:rsidRDefault="000A4755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再</w:t>
            </w:r>
            <w:r w:rsidR="00E0101B" w:rsidRPr="008D4794">
              <w:rPr>
                <w:rFonts w:eastAsia="標楷體" w:hint="eastAsia"/>
              </w:rPr>
              <w:t xml:space="preserve">　</w:t>
            </w:r>
            <w:r w:rsidR="00E0101B" w:rsidRPr="008D4794">
              <w:rPr>
                <w:rFonts w:eastAsia="標楷體"/>
              </w:rPr>
              <w:t>審</w:t>
            </w:r>
          </w:p>
        </w:tc>
        <w:tc>
          <w:tcPr>
            <w:tcW w:w="18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第三位評審</w:t>
            </w:r>
          </w:p>
        </w:tc>
      </w:tr>
      <w:tr w:rsidR="00E0101B" w:rsidRPr="008D4794" w:rsidTr="00EA3BEA">
        <w:trPr>
          <w:trHeight w:val="907"/>
          <w:jc w:val="center"/>
        </w:trPr>
        <w:tc>
          <w:tcPr>
            <w:tcW w:w="64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0101B" w:rsidRPr="008D4794" w:rsidRDefault="00E0101B" w:rsidP="00EA3BE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385A1C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修改</w:t>
            </w:r>
            <w:r w:rsidR="00E0101B" w:rsidRPr="008D4794">
              <w:rPr>
                <w:rFonts w:eastAsia="標楷體"/>
              </w:rPr>
              <w:t>後接受</w:t>
            </w:r>
          </w:p>
        </w:tc>
        <w:tc>
          <w:tcPr>
            <w:tcW w:w="1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修改</w:t>
            </w:r>
            <w:r w:rsidRPr="008D4794">
              <w:rPr>
                <w:rFonts w:eastAsia="標楷體" w:hint="eastAsia"/>
              </w:rPr>
              <w:t>後</w:t>
            </w:r>
          </w:p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刊　登</w:t>
            </w:r>
          </w:p>
        </w:tc>
        <w:tc>
          <w:tcPr>
            <w:tcW w:w="18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修改</w:t>
            </w:r>
            <w:r w:rsidRPr="008D4794">
              <w:rPr>
                <w:rFonts w:eastAsia="標楷體" w:hint="eastAsia"/>
              </w:rPr>
              <w:t>後</w:t>
            </w:r>
          </w:p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刊　登</w:t>
            </w:r>
          </w:p>
        </w:tc>
        <w:tc>
          <w:tcPr>
            <w:tcW w:w="1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修改</w:t>
            </w:r>
            <w:r w:rsidRPr="008D4794">
              <w:rPr>
                <w:rFonts w:eastAsia="標楷體" w:hint="eastAsia"/>
              </w:rPr>
              <w:t>後</w:t>
            </w:r>
          </w:p>
          <w:p w:rsidR="00E0101B" w:rsidRPr="008D4794" w:rsidRDefault="000A4755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再</w:t>
            </w:r>
            <w:r w:rsidR="00E0101B" w:rsidRPr="008D4794">
              <w:rPr>
                <w:rFonts w:eastAsia="標楷體" w:hint="eastAsia"/>
              </w:rPr>
              <w:t xml:space="preserve">　</w:t>
            </w:r>
            <w:r w:rsidR="00E0101B" w:rsidRPr="008D4794">
              <w:rPr>
                <w:rFonts w:eastAsia="標楷體"/>
              </w:rPr>
              <w:t>審</w:t>
            </w:r>
          </w:p>
        </w:tc>
        <w:tc>
          <w:tcPr>
            <w:tcW w:w="18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第三位評審</w:t>
            </w:r>
          </w:p>
        </w:tc>
      </w:tr>
      <w:tr w:rsidR="00E0101B" w:rsidRPr="008D4794" w:rsidTr="00EA3BEA">
        <w:trPr>
          <w:trHeight w:val="907"/>
          <w:jc w:val="center"/>
        </w:trPr>
        <w:tc>
          <w:tcPr>
            <w:tcW w:w="64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0101B" w:rsidRPr="008D4794" w:rsidRDefault="00E0101B" w:rsidP="00EA3BE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385A1C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修改</w:t>
            </w:r>
            <w:r w:rsidR="00E0101B" w:rsidRPr="008D4794">
              <w:rPr>
                <w:rFonts w:eastAsia="標楷體"/>
              </w:rPr>
              <w:t>後再審</w:t>
            </w:r>
          </w:p>
        </w:tc>
        <w:tc>
          <w:tcPr>
            <w:tcW w:w="1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修</w:t>
            </w:r>
            <w:r w:rsidRPr="008D4794">
              <w:rPr>
                <w:rFonts w:eastAsia="標楷體"/>
              </w:rPr>
              <w:t>改</w:t>
            </w:r>
            <w:r w:rsidRPr="008D4794">
              <w:rPr>
                <w:rFonts w:eastAsia="標楷體" w:hint="eastAsia"/>
              </w:rPr>
              <w:t>後</w:t>
            </w:r>
          </w:p>
          <w:p w:rsidR="00E0101B" w:rsidRPr="008D4794" w:rsidRDefault="000A4755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再</w:t>
            </w:r>
            <w:r w:rsidR="00E0101B" w:rsidRPr="008D4794">
              <w:rPr>
                <w:rFonts w:eastAsia="標楷體" w:hint="eastAsia"/>
              </w:rPr>
              <w:t xml:space="preserve">　</w:t>
            </w:r>
            <w:r w:rsidR="00E0101B" w:rsidRPr="008D4794">
              <w:rPr>
                <w:rFonts w:eastAsia="標楷體"/>
              </w:rPr>
              <w:t>審</w:t>
            </w:r>
          </w:p>
        </w:tc>
        <w:tc>
          <w:tcPr>
            <w:tcW w:w="18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修改</w:t>
            </w:r>
            <w:r w:rsidRPr="008D4794">
              <w:rPr>
                <w:rFonts w:eastAsia="標楷體" w:hint="eastAsia"/>
              </w:rPr>
              <w:t>後</w:t>
            </w:r>
          </w:p>
          <w:p w:rsidR="00E0101B" w:rsidRPr="008D4794" w:rsidRDefault="000A4755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再</w:t>
            </w:r>
            <w:r w:rsidR="00E0101B" w:rsidRPr="008D4794">
              <w:rPr>
                <w:rFonts w:eastAsia="標楷體" w:hint="eastAsia"/>
              </w:rPr>
              <w:t xml:space="preserve">　</w:t>
            </w:r>
            <w:r w:rsidR="00E0101B" w:rsidRPr="008D4794">
              <w:rPr>
                <w:rFonts w:eastAsia="標楷體"/>
              </w:rPr>
              <w:t>審</w:t>
            </w:r>
          </w:p>
        </w:tc>
        <w:tc>
          <w:tcPr>
            <w:tcW w:w="1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不予刊登</w:t>
            </w:r>
          </w:p>
        </w:tc>
        <w:tc>
          <w:tcPr>
            <w:tcW w:w="18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不予刊登</w:t>
            </w:r>
          </w:p>
        </w:tc>
      </w:tr>
      <w:tr w:rsidR="00E0101B" w:rsidRPr="008D4794" w:rsidTr="00EA3BEA">
        <w:trPr>
          <w:trHeight w:val="907"/>
          <w:jc w:val="center"/>
        </w:trPr>
        <w:tc>
          <w:tcPr>
            <w:tcW w:w="64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E0101B" w:rsidRPr="008D4794" w:rsidRDefault="00E0101B" w:rsidP="00EA3BE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不宜接受</w:t>
            </w:r>
          </w:p>
        </w:tc>
        <w:tc>
          <w:tcPr>
            <w:tcW w:w="1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第三位評審</w:t>
            </w:r>
          </w:p>
        </w:tc>
        <w:tc>
          <w:tcPr>
            <w:tcW w:w="18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/>
              </w:rPr>
              <w:t>第三位評審</w:t>
            </w:r>
          </w:p>
        </w:tc>
        <w:tc>
          <w:tcPr>
            <w:tcW w:w="1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不予刊登</w:t>
            </w:r>
          </w:p>
        </w:tc>
        <w:tc>
          <w:tcPr>
            <w:tcW w:w="185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1B" w:rsidRPr="008D4794" w:rsidRDefault="00E0101B" w:rsidP="00EA3BEA">
            <w:pPr>
              <w:spacing w:line="240" w:lineRule="atLeast"/>
              <w:jc w:val="center"/>
              <w:rPr>
                <w:rFonts w:eastAsia="標楷體"/>
              </w:rPr>
            </w:pPr>
            <w:r w:rsidRPr="008D4794">
              <w:rPr>
                <w:rFonts w:eastAsia="標楷體" w:hint="eastAsia"/>
              </w:rPr>
              <w:t>不予刊登</w:t>
            </w:r>
          </w:p>
        </w:tc>
      </w:tr>
    </w:tbl>
    <w:p w:rsidR="00E0101B" w:rsidRPr="008D4794" w:rsidRDefault="00A622E5" w:rsidP="00E0101B">
      <w:pPr>
        <w:spacing w:line="240" w:lineRule="atLeast"/>
        <w:ind w:rightChars="200" w:right="480" w:firstLineChars="400" w:firstLine="960"/>
        <w:rPr>
          <w:rFonts w:eastAsia="標楷體"/>
        </w:rPr>
      </w:pPr>
      <w:proofErr w:type="gramStart"/>
      <w:r w:rsidRPr="008D4794">
        <w:rPr>
          <w:rFonts w:eastAsia="標楷體" w:hint="eastAsia"/>
        </w:rPr>
        <w:t>註︰</w:t>
      </w:r>
      <w:proofErr w:type="gramEnd"/>
      <w:r w:rsidR="00E0101B" w:rsidRPr="008D4794">
        <w:rPr>
          <w:rFonts w:eastAsia="標楷體"/>
        </w:rPr>
        <w:t>第三位審</w:t>
      </w:r>
      <w:r w:rsidR="00E0101B" w:rsidRPr="008D4794">
        <w:rPr>
          <w:rFonts w:eastAsia="標楷體" w:hint="eastAsia"/>
        </w:rPr>
        <w:t>查人（</w:t>
      </w:r>
      <w:r w:rsidR="00385A1C" w:rsidRPr="008D4794">
        <w:rPr>
          <w:rFonts w:eastAsia="標楷體" w:hint="eastAsia"/>
        </w:rPr>
        <w:t>修改</w:t>
      </w:r>
      <w:r w:rsidR="00E0101B" w:rsidRPr="008D4794">
        <w:rPr>
          <w:rFonts w:eastAsia="標楷體" w:hint="eastAsia"/>
        </w:rPr>
        <w:t>後</w:t>
      </w:r>
      <w:r w:rsidR="00C57ED7" w:rsidRPr="008D4794">
        <w:rPr>
          <w:rFonts w:eastAsia="標楷體" w:hint="eastAsia"/>
        </w:rPr>
        <w:t>再審</w:t>
      </w:r>
      <w:r w:rsidR="00E0101B" w:rsidRPr="008D4794">
        <w:rPr>
          <w:rFonts w:eastAsia="標楷體" w:hint="eastAsia"/>
        </w:rPr>
        <w:t>）</w:t>
      </w:r>
      <w:r w:rsidR="00E0101B" w:rsidRPr="008D4794">
        <w:rPr>
          <w:rFonts w:eastAsia="標楷體"/>
        </w:rPr>
        <w:t>之意見</w:t>
      </w:r>
      <w:r w:rsidR="00E0101B" w:rsidRPr="008D4794">
        <w:rPr>
          <w:rFonts w:eastAsia="標楷體" w:hint="eastAsia"/>
        </w:rPr>
        <w:t>：</w:t>
      </w:r>
    </w:p>
    <w:p w:rsidR="00E0101B" w:rsidRPr="008D4794" w:rsidRDefault="00E0101B" w:rsidP="00E0101B">
      <w:pPr>
        <w:ind w:leftChars="400" w:left="960"/>
        <w:rPr>
          <w:rFonts w:ascii="標楷體" w:eastAsia="標楷體" w:hAnsi="標楷體"/>
          <w:szCs w:val="28"/>
        </w:rPr>
      </w:pPr>
      <w:r w:rsidRPr="008D4794">
        <w:rPr>
          <w:rFonts w:eastAsia="標楷體"/>
        </w:rPr>
        <w:t>如為「接受」或「</w:t>
      </w:r>
      <w:r w:rsidR="00385A1C" w:rsidRPr="008D4794">
        <w:rPr>
          <w:rFonts w:eastAsia="標楷體"/>
        </w:rPr>
        <w:t>修改</w:t>
      </w:r>
      <w:r w:rsidRPr="008D4794">
        <w:rPr>
          <w:rFonts w:eastAsia="標楷體"/>
        </w:rPr>
        <w:t>後接受」，</w:t>
      </w:r>
      <w:proofErr w:type="gramStart"/>
      <w:r w:rsidRPr="008D4794">
        <w:rPr>
          <w:rFonts w:eastAsia="標楷體"/>
        </w:rPr>
        <w:t>採</w:t>
      </w:r>
      <w:proofErr w:type="gramEnd"/>
      <w:r w:rsidRPr="008D4794">
        <w:rPr>
          <w:rFonts w:eastAsia="標楷體"/>
          <w:b/>
        </w:rPr>
        <w:t>兩位正方</w:t>
      </w:r>
      <w:r w:rsidRPr="008D4794">
        <w:rPr>
          <w:rFonts w:eastAsia="標楷體" w:hint="eastAsia"/>
        </w:rPr>
        <w:t>審查</w:t>
      </w:r>
      <w:r w:rsidRPr="008D4794">
        <w:rPr>
          <w:rFonts w:eastAsia="標楷體"/>
        </w:rPr>
        <w:t>意見</w:t>
      </w:r>
      <w:r w:rsidRPr="008D4794">
        <w:rPr>
          <w:rFonts w:eastAsia="標楷體" w:hint="eastAsia"/>
        </w:rPr>
        <w:t>，</w:t>
      </w:r>
      <w:r w:rsidRPr="008D4794">
        <w:rPr>
          <w:rFonts w:eastAsia="標楷體"/>
        </w:rPr>
        <w:t>予以刊登；如為「</w:t>
      </w:r>
      <w:r w:rsidR="00385A1C" w:rsidRPr="008D4794">
        <w:rPr>
          <w:rFonts w:eastAsia="標楷體"/>
        </w:rPr>
        <w:t>修改</w:t>
      </w:r>
      <w:r w:rsidRPr="008D4794">
        <w:rPr>
          <w:rFonts w:eastAsia="標楷體"/>
        </w:rPr>
        <w:t>後再審」或「不宜接受」，將</w:t>
      </w:r>
      <w:proofErr w:type="gramStart"/>
      <w:r w:rsidRPr="008D4794">
        <w:rPr>
          <w:rFonts w:eastAsia="標楷體"/>
        </w:rPr>
        <w:t>採</w:t>
      </w:r>
      <w:r w:rsidRPr="008D4794">
        <w:rPr>
          <w:rFonts w:eastAsia="標楷體"/>
          <w:b/>
        </w:rPr>
        <w:t>兩位負方</w:t>
      </w:r>
      <w:proofErr w:type="gramEnd"/>
      <w:r w:rsidRPr="008D4794">
        <w:rPr>
          <w:rFonts w:eastAsia="標楷體"/>
        </w:rPr>
        <w:t>審</w:t>
      </w:r>
      <w:r w:rsidRPr="008D4794">
        <w:rPr>
          <w:rFonts w:eastAsia="標楷體" w:hint="eastAsia"/>
        </w:rPr>
        <w:t>查</w:t>
      </w:r>
      <w:r w:rsidRPr="008D4794">
        <w:rPr>
          <w:rFonts w:eastAsia="標楷體"/>
        </w:rPr>
        <w:t>意見，</w:t>
      </w:r>
      <w:r w:rsidRPr="008D4794">
        <w:rPr>
          <w:rFonts w:eastAsia="標楷體" w:hint="eastAsia"/>
        </w:rPr>
        <w:t>不予刊登</w:t>
      </w:r>
      <w:r w:rsidRPr="008D4794">
        <w:rPr>
          <w:rFonts w:eastAsia="標楷體"/>
        </w:rPr>
        <w:t>。</w:t>
      </w:r>
    </w:p>
    <w:p w:rsidR="00E0101B" w:rsidRPr="008D4794" w:rsidRDefault="00E0101B" w:rsidP="00E0101B">
      <w:pPr>
        <w:ind w:leftChars="200" w:left="960" w:hangingChars="200" w:hanging="480"/>
        <w:rPr>
          <w:rFonts w:ascii="標楷體" w:eastAsia="標楷體" w:hAnsi="標楷體"/>
          <w:szCs w:val="28"/>
        </w:rPr>
      </w:pPr>
      <w:r w:rsidRPr="008D4794">
        <w:rPr>
          <w:rFonts w:ascii="標楷體" w:eastAsia="標楷體" w:hAnsi="標楷體" w:hint="eastAsia"/>
          <w:szCs w:val="28"/>
        </w:rPr>
        <w:t>六、</w:t>
      </w:r>
      <w:r w:rsidR="006779A9" w:rsidRPr="008D4794">
        <w:rPr>
          <w:rFonts w:ascii="標楷體" w:eastAsia="標楷體" w:hAnsi="標楷體" w:hint="eastAsia"/>
          <w:szCs w:val="28"/>
        </w:rPr>
        <w:t>投稿人須於規定時間內，根據稿件之初審意見，</w:t>
      </w:r>
      <w:proofErr w:type="gramStart"/>
      <w:r w:rsidR="006779A9" w:rsidRPr="008D4794">
        <w:rPr>
          <w:rFonts w:ascii="標楷體" w:eastAsia="標楷體" w:hAnsi="標楷體" w:hint="eastAsia"/>
          <w:szCs w:val="28"/>
        </w:rPr>
        <w:t>寄回依初審</w:t>
      </w:r>
      <w:proofErr w:type="gramEnd"/>
      <w:r w:rsidR="006779A9" w:rsidRPr="008D4794">
        <w:rPr>
          <w:rFonts w:ascii="標楷體" w:eastAsia="標楷體" w:hAnsi="標楷體" w:hint="eastAsia"/>
          <w:szCs w:val="28"/>
        </w:rPr>
        <w:t>建議修改之文章，逾期未</w:t>
      </w:r>
      <w:proofErr w:type="gramStart"/>
      <w:r w:rsidR="006779A9" w:rsidRPr="008D4794">
        <w:rPr>
          <w:rFonts w:ascii="標楷體" w:eastAsia="標楷體" w:hAnsi="標楷體" w:hint="eastAsia"/>
          <w:szCs w:val="28"/>
        </w:rPr>
        <w:t>繳回者視同</w:t>
      </w:r>
      <w:proofErr w:type="gramEnd"/>
      <w:r w:rsidR="006779A9" w:rsidRPr="008D4794">
        <w:rPr>
          <w:rFonts w:ascii="標楷體" w:eastAsia="標楷體" w:hAnsi="標楷體" w:hint="eastAsia"/>
          <w:szCs w:val="28"/>
        </w:rPr>
        <w:t>放棄，並不予刊登。</w:t>
      </w:r>
    </w:p>
    <w:p w:rsidR="00E0101B" w:rsidRPr="008D4794" w:rsidRDefault="00E0101B" w:rsidP="00E0101B">
      <w:pPr>
        <w:spacing w:line="240" w:lineRule="atLeast"/>
        <w:ind w:leftChars="200" w:left="960" w:hangingChars="200" w:hanging="480"/>
        <w:rPr>
          <w:rFonts w:ascii="標楷體" w:eastAsia="標楷體" w:hAnsi="標楷體"/>
          <w:szCs w:val="28"/>
        </w:rPr>
      </w:pPr>
      <w:r w:rsidRPr="008D4794">
        <w:rPr>
          <w:rFonts w:ascii="標楷體" w:eastAsia="標楷體" w:hAnsi="標楷體" w:hint="eastAsia"/>
          <w:szCs w:val="28"/>
        </w:rPr>
        <w:t>七、</w:t>
      </w:r>
      <w:r w:rsidR="006779A9" w:rsidRPr="008D4794">
        <w:rPr>
          <w:rFonts w:ascii="標楷體" w:eastAsia="標楷體" w:hAnsi="標楷體" w:hint="eastAsia"/>
          <w:szCs w:val="28"/>
        </w:rPr>
        <w:t>全部稿件完成初審作業後，召開編輯委員會，決定是否刊登。</w:t>
      </w:r>
    </w:p>
    <w:p w:rsidR="0010504A" w:rsidRPr="008D4794" w:rsidRDefault="00D06D0E" w:rsidP="00E0101B">
      <w:pPr>
        <w:spacing w:line="240" w:lineRule="atLeast"/>
        <w:ind w:leftChars="200" w:left="960" w:hangingChars="200" w:hanging="48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標楷體" w:eastAsia="標楷體" w:hAnsi="標楷體" w:hint="eastAsia"/>
          <w:szCs w:val="28"/>
        </w:rPr>
        <w:t>八、</w:t>
      </w:r>
      <w:r w:rsidR="006779A9" w:rsidRPr="008D4794">
        <w:rPr>
          <w:rFonts w:ascii="標楷體" w:eastAsia="標楷體" w:hAnsi="標楷體" w:hint="eastAsia"/>
          <w:szCs w:val="28"/>
        </w:rPr>
        <w:t>投稿人應依會議決議之意見，寄回修改後之文章，逾期未</w:t>
      </w:r>
      <w:proofErr w:type="gramStart"/>
      <w:r w:rsidR="006779A9" w:rsidRPr="008D4794">
        <w:rPr>
          <w:rFonts w:ascii="標楷體" w:eastAsia="標楷體" w:hAnsi="標楷體" w:hint="eastAsia"/>
          <w:szCs w:val="28"/>
        </w:rPr>
        <w:t>繳回者視同</w:t>
      </w:r>
      <w:proofErr w:type="gramEnd"/>
      <w:r w:rsidR="006779A9" w:rsidRPr="008D4794">
        <w:rPr>
          <w:rFonts w:ascii="標楷體" w:eastAsia="標楷體" w:hAnsi="標楷體" w:hint="eastAsia"/>
          <w:szCs w:val="28"/>
        </w:rPr>
        <w:t>放棄，並不予刊登。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第九條　送審稿件</w:t>
      </w:r>
      <w:r w:rsidRPr="008D4794">
        <w:rPr>
          <w:rFonts w:ascii="Times New Roman" w:eastAsia="標楷體" w:hAnsi="Times New Roman" w:cs="Times New Roman"/>
          <w:szCs w:val="24"/>
        </w:rPr>
        <w:t>是否刊登，事關投稿人權益，本學報將針對審查意見及結果聯繫投稿人，並說明處理方式。</w:t>
      </w:r>
    </w:p>
    <w:p w:rsidR="00E0101B" w:rsidRPr="008D4794" w:rsidRDefault="00E0101B" w:rsidP="00E0101B">
      <w:pPr>
        <w:spacing w:line="240" w:lineRule="atLeas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第十條　本學報每年以出刊一期為原則，如該期稿件不足，得順延至下一期合併刊登。</w:t>
      </w:r>
    </w:p>
    <w:p w:rsidR="00E0101B" w:rsidRPr="008D4794" w:rsidRDefault="00E0101B" w:rsidP="00E0101B">
      <w:pPr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 w:rsidRPr="008D4794">
        <w:rPr>
          <w:rFonts w:ascii="Times New Roman" w:eastAsia="標楷體" w:hAnsi="Times New Roman" w:cs="Times New Roman" w:hint="eastAsia"/>
          <w:szCs w:val="24"/>
        </w:rPr>
        <w:t>第十一條　本辦法經本校通識教育中心會議通過後施行，修正後亦同。</w:t>
      </w:r>
    </w:p>
    <w:p w:rsidR="002539B4" w:rsidRPr="008D4794" w:rsidRDefault="002539B4">
      <w:pPr>
        <w:rPr>
          <w:rFonts w:ascii="標楷體" w:eastAsia="標楷體" w:hAnsi="標楷體"/>
          <w:sz w:val="22"/>
        </w:rPr>
      </w:pPr>
    </w:p>
    <w:sectPr w:rsidR="002539B4" w:rsidRPr="008D4794" w:rsidSect="003205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F9" w:rsidRDefault="001F75F9" w:rsidP="00E86B2F">
      <w:r>
        <w:separator/>
      </w:r>
    </w:p>
  </w:endnote>
  <w:endnote w:type="continuationSeparator" w:id="0">
    <w:p w:rsidR="001F75F9" w:rsidRDefault="001F75F9" w:rsidP="00E8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F9" w:rsidRDefault="001F75F9" w:rsidP="00E86B2F">
      <w:r>
        <w:separator/>
      </w:r>
    </w:p>
  </w:footnote>
  <w:footnote w:type="continuationSeparator" w:id="0">
    <w:p w:rsidR="001F75F9" w:rsidRDefault="001F75F9" w:rsidP="00E8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1F"/>
    <w:multiLevelType w:val="hybridMultilevel"/>
    <w:tmpl w:val="F782CBA6"/>
    <w:lvl w:ilvl="0" w:tplc="0B10A4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455273"/>
    <w:multiLevelType w:val="hybridMultilevel"/>
    <w:tmpl w:val="05C24E90"/>
    <w:lvl w:ilvl="0" w:tplc="6D0010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28C7341"/>
    <w:multiLevelType w:val="hybridMultilevel"/>
    <w:tmpl w:val="9FC6F5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40"/>
    <w:rsid w:val="00082947"/>
    <w:rsid w:val="000A4755"/>
    <w:rsid w:val="0010504A"/>
    <w:rsid w:val="00150339"/>
    <w:rsid w:val="00161744"/>
    <w:rsid w:val="00166038"/>
    <w:rsid w:val="0018069A"/>
    <w:rsid w:val="001F75F9"/>
    <w:rsid w:val="00202C1C"/>
    <w:rsid w:val="00246455"/>
    <w:rsid w:val="00247C88"/>
    <w:rsid w:val="002539B4"/>
    <w:rsid w:val="00283F87"/>
    <w:rsid w:val="003205C5"/>
    <w:rsid w:val="0032259A"/>
    <w:rsid w:val="00385A1C"/>
    <w:rsid w:val="003E0E45"/>
    <w:rsid w:val="00403B99"/>
    <w:rsid w:val="004059DE"/>
    <w:rsid w:val="0041734A"/>
    <w:rsid w:val="004409E8"/>
    <w:rsid w:val="004E3090"/>
    <w:rsid w:val="004F0AF7"/>
    <w:rsid w:val="004F2D04"/>
    <w:rsid w:val="0056772A"/>
    <w:rsid w:val="005963F9"/>
    <w:rsid w:val="00611D09"/>
    <w:rsid w:val="006212BE"/>
    <w:rsid w:val="0065106F"/>
    <w:rsid w:val="006779A9"/>
    <w:rsid w:val="007245D1"/>
    <w:rsid w:val="00755740"/>
    <w:rsid w:val="00786B7A"/>
    <w:rsid w:val="008274BF"/>
    <w:rsid w:val="008A5242"/>
    <w:rsid w:val="008D4794"/>
    <w:rsid w:val="008E7CC8"/>
    <w:rsid w:val="00A622E5"/>
    <w:rsid w:val="00A65DD7"/>
    <w:rsid w:val="00B20607"/>
    <w:rsid w:val="00BF1DD2"/>
    <w:rsid w:val="00C57ED7"/>
    <w:rsid w:val="00D06D0E"/>
    <w:rsid w:val="00D7232E"/>
    <w:rsid w:val="00E0101B"/>
    <w:rsid w:val="00E86B2F"/>
    <w:rsid w:val="00E95CF0"/>
    <w:rsid w:val="00EB32D4"/>
    <w:rsid w:val="00F554CD"/>
    <w:rsid w:val="00F72F01"/>
    <w:rsid w:val="00FA10CE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74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72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2F0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72F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2F01"/>
  </w:style>
  <w:style w:type="character" w:customStyle="1" w:styleId="a9">
    <w:name w:val="註解文字 字元"/>
    <w:basedOn w:val="a0"/>
    <w:link w:val="a8"/>
    <w:uiPriority w:val="99"/>
    <w:semiHidden/>
    <w:rsid w:val="00F72F01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2F0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72F01"/>
    <w:rPr>
      <w:b/>
      <w:bCs/>
    </w:rPr>
  </w:style>
  <w:style w:type="paragraph" w:styleId="ac">
    <w:name w:val="header"/>
    <w:basedOn w:val="a"/>
    <w:link w:val="ad"/>
    <w:uiPriority w:val="99"/>
    <w:unhideWhenUsed/>
    <w:rsid w:val="00E86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86B2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86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86B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74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72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2F0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72F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72F01"/>
  </w:style>
  <w:style w:type="character" w:customStyle="1" w:styleId="a9">
    <w:name w:val="註解文字 字元"/>
    <w:basedOn w:val="a0"/>
    <w:link w:val="a8"/>
    <w:uiPriority w:val="99"/>
    <w:semiHidden/>
    <w:rsid w:val="00F72F01"/>
  </w:style>
  <w:style w:type="paragraph" w:styleId="aa">
    <w:name w:val="annotation subject"/>
    <w:basedOn w:val="a8"/>
    <w:next w:val="a8"/>
    <w:link w:val="ab"/>
    <w:uiPriority w:val="99"/>
    <w:semiHidden/>
    <w:unhideWhenUsed/>
    <w:rsid w:val="00F72F0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72F01"/>
    <w:rPr>
      <w:b/>
      <w:bCs/>
    </w:rPr>
  </w:style>
  <w:style w:type="paragraph" w:styleId="ac">
    <w:name w:val="header"/>
    <w:basedOn w:val="a"/>
    <w:link w:val="ad"/>
    <w:uiPriority w:val="99"/>
    <w:unhideWhenUsed/>
    <w:rsid w:val="00E86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86B2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86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86B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iso</cp:lastModifiedBy>
  <cp:revision>35</cp:revision>
  <cp:lastPrinted>2015-01-23T07:18:00Z</cp:lastPrinted>
  <dcterms:created xsi:type="dcterms:W3CDTF">2015-01-20T09:01:00Z</dcterms:created>
  <dcterms:modified xsi:type="dcterms:W3CDTF">2015-04-07T10:03:00Z</dcterms:modified>
</cp:coreProperties>
</file>