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03" w:rsidRPr="00C55808" w:rsidRDefault="00A61E03" w:rsidP="00A61E03">
      <w:pPr>
        <w:snapToGrid w:val="0"/>
        <w:ind w:rightChars="-132" w:right="-317"/>
        <w:rPr>
          <w:rFonts w:eastAsia="標楷體"/>
          <w:b/>
          <w:sz w:val="32"/>
          <w:szCs w:val="28"/>
        </w:rPr>
      </w:pPr>
      <w:r w:rsidRPr="00C55808"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>高雄醫學大學</w:t>
      </w:r>
      <w:r w:rsidRPr="00C55808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「通識博雅課程開課原則」</w:t>
      </w:r>
    </w:p>
    <w:p w:rsidR="00A61E03" w:rsidRPr="00C55808" w:rsidRDefault="00A61E03" w:rsidP="00A61E03">
      <w:pPr>
        <w:snapToGrid w:val="0"/>
        <w:ind w:leftChars="2185" w:left="5244" w:rightChars="-132" w:right="-317"/>
        <w:rPr>
          <w:rFonts w:eastAsia="標楷體"/>
          <w:sz w:val="20"/>
          <w:szCs w:val="20"/>
        </w:rPr>
      </w:pPr>
    </w:p>
    <w:p w:rsidR="00A61E03" w:rsidRPr="00C55808" w:rsidRDefault="00A61E03" w:rsidP="00481A7D">
      <w:pPr>
        <w:widowControl/>
        <w:spacing w:line="340" w:lineRule="exact"/>
        <w:ind w:right="900" w:firstLineChars="1757" w:firstLine="351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 xml:space="preserve">104.04.15 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103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2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通識教育中心課程委員會會議通過</w:t>
      </w:r>
    </w:p>
    <w:p w:rsidR="00A61E03" w:rsidRPr="00C55808" w:rsidRDefault="00A61E03" w:rsidP="00481A7D">
      <w:pPr>
        <w:widowControl/>
        <w:spacing w:line="340" w:lineRule="exact"/>
        <w:ind w:right="400" w:firstLineChars="1757" w:firstLine="351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104.05.01 103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2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通識教育指導委員會會議通過</w:t>
      </w:r>
    </w:p>
    <w:p w:rsidR="00A61E03" w:rsidRPr="00C55808" w:rsidRDefault="00A61E03" w:rsidP="00481A7D">
      <w:pPr>
        <w:widowControl/>
        <w:spacing w:line="340" w:lineRule="exact"/>
        <w:ind w:right="400" w:firstLineChars="1757" w:firstLine="351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104.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11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.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19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 xml:space="preserve"> 10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4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 w:hint="eastAsia"/>
          <w:bCs/>
          <w:noProof/>
          <w:sz w:val="20"/>
          <w:szCs w:val="20"/>
        </w:rPr>
        <w:t>1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中心課程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委員會會議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修正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通過</w:t>
      </w:r>
    </w:p>
    <w:p w:rsidR="00A61E03" w:rsidRPr="00C55808" w:rsidRDefault="00A61E03" w:rsidP="00481A7D">
      <w:pPr>
        <w:widowControl/>
        <w:spacing w:line="340" w:lineRule="exact"/>
        <w:ind w:right="800" w:firstLineChars="1757" w:firstLine="351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104.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12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.0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8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 xml:space="preserve"> 10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4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 w:hint="eastAsia"/>
          <w:bCs/>
          <w:noProof/>
          <w:sz w:val="20"/>
          <w:szCs w:val="20"/>
        </w:rPr>
        <w:t>1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通識教育指導委員會會議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修正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通過</w:t>
      </w:r>
    </w:p>
    <w:p w:rsidR="00481A7D" w:rsidRPr="00C55808" w:rsidRDefault="00A61E03" w:rsidP="00481A7D">
      <w:pPr>
        <w:widowControl/>
        <w:spacing w:line="340" w:lineRule="exact"/>
        <w:ind w:right="400" w:firstLineChars="1757" w:firstLine="351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10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5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.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01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.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28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 xml:space="preserve"> 10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4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 w:hint="eastAsia"/>
          <w:bCs/>
          <w:noProof/>
          <w:sz w:val="20"/>
          <w:szCs w:val="20"/>
        </w:rPr>
        <w:t>2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中心課程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委員會會議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修正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通過</w:t>
      </w:r>
    </w:p>
    <w:p w:rsidR="00A61E03" w:rsidRDefault="00A61E03" w:rsidP="00481A7D">
      <w:pPr>
        <w:widowControl/>
        <w:spacing w:line="340" w:lineRule="exact"/>
        <w:ind w:right="400" w:firstLineChars="1757" w:firstLine="3514"/>
        <w:rPr>
          <w:rFonts w:ascii="Times New Roman" w:eastAsia="標楷體" w:hAnsi="Times New Roman"/>
          <w:sz w:val="20"/>
          <w:szCs w:val="20"/>
        </w:rPr>
      </w:pPr>
      <w:r w:rsidRPr="00C55808">
        <w:rPr>
          <w:rFonts w:ascii="Times New Roman" w:eastAsia="標楷體" w:hAnsi="Times New Roman"/>
          <w:sz w:val="20"/>
          <w:szCs w:val="20"/>
        </w:rPr>
        <w:t>105.0</w:t>
      </w:r>
      <w:r w:rsidRPr="00C55808">
        <w:rPr>
          <w:rFonts w:ascii="Times New Roman" w:eastAsia="標楷體" w:hAnsi="Times New Roman" w:hint="eastAsia"/>
          <w:sz w:val="20"/>
          <w:szCs w:val="20"/>
        </w:rPr>
        <w:t>5</w:t>
      </w:r>
      <w:r w:rsidRPr="00C55808">
        <w:rPr>
          <w:rFonts w:ascii="Times New Roman" w:eastAsia="標楷體" w:hAnsi="Times New Roman"/>
          <w:sz w:val="20"/>
          <w:szCs w:val="20"/>
        </w:rPr>
        <w:t>.</w:t>
      </w:r>
      <w:r w:rsidRPr="00C55808">
        <w:rPr>
          <w:rFonts w:ascii="Times New Roman" w:eastAsia="標楷體" w:hAnsi="Times New Roman" w:hint="eastAsia"/>
          <w:sz w:val="20"/>
          <w:szCs w:val="20"/>
        </w:rPr>
        <w:t>03</w:t>
      </w:r>
      <w:r w:rsidRPr="00C55808">
        <w:rPr>
          <w:rFonts w:ascii="Times New Roman" w:eastAsia="標楷體" w:hAnsi="Times New Roman"/>
          <w:sz w:val="20"/>
          <w:szCs w:val="20"/>
        </w:rPr>
        <w:t xml:space="preserve"> </w:t>
      </w:r>
      <w:r w:rsidRPr="00C55808">
        <w:rPr>
          <w:rFonts w:ascii="Times New Roman" w:eastAsia="標楷體" w:hAnsi="Times New Roman" w:hint="eastAsia"/>
          <w:sz w:val="20"/>
          <w:szCs w:val="20"/>
        </w:rPr>
        <w:t>104</w:t>
      </w:r>
      <w:r w:rsidRPr="00C55808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C55808">
        <w:rPr>
          <w:rFonts w:ascii="Times New Roman" w:eastAsia="標楷體" w:hAnsi="Times New Roman" w:hint="eastAsia"/>
          <w:sz w:val="20"/>
          <w:szCs w:val="20"/>
        </w:rPr>
        <w:t>5</w:t>
      </w:r>
      <w:r w:rsidR="00970703" w:rsidRPr="00C55808">
        <w:rPr>
          <w:rFonts w:ascii="Times New Roman" w:eastAsia="標楷體" w:hAnsi="Times New Roman"/>
          <w:sz w:val="20"/>
          <w:szCs w:val="20"/>
        </w:rPr>
        <w:t>次通</w:t>
      </w:r>
      <w:r w:rsidRPr="00C55808">
        <w:rPr>
          <w:rFonts w:ascii="Times New Roman" w:eastAsia="標楷體" w:hAnsi="Times New Roman" w:hint="eastAsia"/>
          <w:sz w:val="20"/>
          <w:szCs w:val="20"/>
        </w:rPr>
        <w:t>識教育中心中心會議修正通過</w:t>
      </w:r>
    </w:p>
    <w:p w:rsidR="00355074" w:rsidRDefault="00355074" w:rsidP="00481A7D">
      <w:pPr>
        <w:widowControl/>
        <w:spacing w:line="340" w:lineRule="exact"/>
        <w:ind w:right="400" w:firstLineChars="1757" w:firstLine="3514"/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</w:pPr>
      <w:r w:rsidRPr="00355074">
        <w:rPr>
          <w:rFonts w:ascii="Times New Roman" w:eastAsia="標楷體" w:hAnsi="Times New Roman" w:hint="eastAsia"/>
          <w:color w:val="FF0000"/>
          <w:sz w:val="20"/>
          <w:szCs w:val="20"/>
        </w:rPr>
        <w:t xml:space="preserve">108.03.29 </w:t>
      </w:r>
      <w:r w:rsidRPr="00355074"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  <w:t>10</w:t>
      </w:r>
      <w:r w:rsidRPr="00355074">
        <w:rPr>
          <w:rFonts w:ascii="Times New Roman" w:eastAsia="標楷體" w:hAnsi="Times New Roman" w:hint="eastAsia"/>
          <w:color w:val="FF0000"/>
          <w:kern w:val="0"/>
          <w:sz w:val="20"/>
          <w:szCs w:val="20"/>
          <w:shd w:val="clear" w:color="auto" w:fill="FFFFFF"/>
        </w:rPr>
        <w:t>7</w:t>
      </w:r>
      <w:r w:rsidRPr="00355074">
        <w:rPr>
          <w:rFonts w:ascii="Times New Roman" w:eastAsia="標楷體" w:hAnsi="Times New Roman"/>
          <w:bCs/>
          <w:noProof/>
          <w:color w:val="FF0000"/>
          <w:sz w:val="20"/>
          <w:szCs w:val="20"/>
        </w:rPr>
        <w:t>學年度第</w:t>
      </w:r>
      <w:r w:rsidRPr="00355074">
        <w:rPr>
          <w:rFonts w:ascii="Times New Roman" w:eastAsia="標楷體" w:hAnsi="Times New Roman" w:hint="eastAsia"/>
          <w:bCs/>
          <w:noProof/>
          <w:color w:val="FF0000"/>
          <w:sz w:val="20"/>
          <w:szCs w:val="20"/>
        </w:rPr>
        <w:t>2</w:t>
      </w:r>
      <w:r w:rsidRPr="00355074">
        <w:rPr>
          <w:rFonts w:ascii="Times New Roman" w:eastAsia="標楷體" w:hAnsi="Times New Roman"/>
          <w:bCs/>
          <w:noProof/>
          <w:color w:val="FF0000"/>
          <w:sz w:val="20"/>
          <w:szCs w:val="20"/>
        </w:rPr>
        <w:t>次</w:t>
      </w:r>
      <w:r w:rsidRPr="00355074"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  <w:t>通識教育</w:t>
      </w:r>
      <w:r w:rsidRPr="00355074">
        <w:rPr>
          <w:rFonts w:ascii="Times New Roman" w:eastAsia="標楷體" w:hAnsi="Times New Roman" w:hint="eastAsia"/>
          <w:color w:val="FF0000"/>
          <w:kern w:val="0"/>
          <w:sz w:val="20"/>
          <w:szCs w:val="20"/>
          <w:shd w:val="clear" w:color="auto" w:fill="FFFFFF"/>
        </w:rPr>
        <w:t>中心課程</w:t>
      </w:r>
      <w:r w:rsidRPr="00355074"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  <w:t>委員會會議</w:t>
      </w:r>
      <w:r w:rsidRPr="00355074">
        <w:rPr>
          <w:rFonts w:ascii="Times New Roman" w:eastAsia="標楷體" w:hAnsi="Times New Roman" w:hint="eastAsia"/>
          <w:color w:val="FF0000"/>
          <w:kern w:val="0"/>
          <w:sz w:val="20"/>
          <w:szCs w:val="20"/>
          <w:shd w:val="clear" w:color="auto" w:fill="FFFFFF"/>
        </w:rPr>
        <w:t>修正</w:t>
      </w:r>
      <w:r w:rsidRPr="00355074"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  <w:t>通過</w:t>
      </w:r>
    </w:p>
    <w:p w:rsidR="00201148" w:rsidRPr="00201148" w:rsidRDefault="00201148" w:rsidP="00481A7D">
      <w:pPr>
        <w:widowControl/>
        <w:spacing w:line="340" w:lineRule="exact"/>
        <w:ind w:right="400" w:firstLineChars="1757" w:firstLine="3514"/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</w:pPr>
      <w:r w:rsidRPr="00201148">
        <w:rPr>
          <w:rFonts w:ascii="Times New Roman" w:eastAsia="標楷體" w:hAnsi="Times New Roman" w:hint="eastAsia"/>
          <w:color w:val="FF0000"/>
          <w:kern w:val="0"/>
          <w:sz w:val="20"/>
          <w:szCs w:val="20"/>
          <w:shd w:val="clear" w:color="auto" w:fill="FFFFFF"/>
        </w:rPr>
        <w:t xml:space="preserve">108.04.30 </w:t>
      </w:r>
      <w:r w:rsidRPr="00201148">
        <w:rPr>
          <w:rFonts w:ascii="Times New Roman" w:eastAsia="標楷體" w:hAnsi="Times New Roman" w:hint="eastAsia"/>
          <w:color w:val="FF0000"/>
          <w:sz w:val="20"/>
          <w:szCs w:val="20"/>
        </w:rPr>
        <w:t>107</w:t>
      </w:r>
      <w:r w:rsidRPr="00201148">
        <w:rPr>
          <w:rFonts w:ascii="Times New Roman" w:eastAsia="標楷體" w:hAnsi="Times New Roman" w:hint="eastAsia"/>
          <w:color w:val="FF0000"/>
          <w:sz w:val="20"/>
          <w:szCs w:val="20"/>
        </w:rPr>
        <w:t>學年度第</w:t>
      </w:r>
      <w:r w:rsidRPr="00201148">
        <w:rPr>
          <w:rFonts w:ascii="Times New Roman" w:eastAsia="標楷體" w:hAnsi="Times New Roman" w:hint="eastAsia"/>
          <w:color w:val="FF0000"/>
          <w:sz w:val="20"/>
          <w:szCs w:val="20"/>
        </w:rPr>
        <w:t>4</w:t>
      </w:r>
      <w:r w:rsidRPr="00201148">
        <w:rPr>
          <w:rFonts w:ascii="Times New Roman" w:eastAsia="標楷體" w:hAnsi="Times New Roman"/>
          <w:color w:val="FF0000"/>
          <w:sz w:val="20"/>
          <w:szCs w:val="20"/>
        </w:rPr>
        <w:t>次通</w:t>
      </w:r>
      <w:r w:rsidRPr="00201148">
        <w:rPr>
          <w:rFonts w:ascii="Times New Roman" w:eastAsia="標楷體" w:hAnsi="Times New Roman" w:hint="eastAsia"/>
          <w:color w:val="FF0000"/>
          <w:sz w:val="20"/>
          <w:szCs w:val="20"/>
        </w:rPr>
        <w:t>識教育中心中心會議修正通過</w:t>
      </w:r>
    </w:p>
    <w:p w:rsidR="00A61E03" w:rsidRPr="00C55808" w:rsidRDefault="00A61E03" w:rsidP="006B0BBA">
      <w:pPr>
        <w:tabs>
          <w:tab w:val="left" w:pos="5529"/>
        </w:tabs>
        <w:spacing w:line="240" w:lineRule="exact"/>
        <w:ind w:right="-473"/>
        <w:rPr>
          <w:rFonts w:eastAsia="標楷體"/>
          <w:sz w:val="20"/>
          <w:szCs w:val="20"/>
        </w:rPr>
      </w:pPr>
    </w:p>
    <w:p w:rsidR="00A61E03" w:rsidRPr="00C55808" w:rsidRDefault="00A61E03" w:rsidP="00985577">
      <w:pPr>
        <w:adjustRightInd w:val="0"/>
        <w:ind w:leftChars="-6" w:left="826" w:rightChars="-119" w:right="-286" w:hangingChars="350" w:hanging="840"/>
        <w:rPr>
          <w:rFonts w:ascii="Times New Roman" w:eastAsia="標楷體" w:hAnsi="Times New Roman"/>
        </w:rPr>
      </w:pPr>
      <w:r w:rsidRPr="00C55808">
        <w:rPr>
          <w:rFonts w:ascii="Times New Roman" w:eastAsia="標楷體" w:hAnsi="Times New Roman"/>
        </w:rPr>
        <w:t>第</w:t>
      </w:r>
      <w:r w:rsidRPr="00C55808">
        <w:rPr>
          <w:rFonts w:ascii="Times New Roman" w:eastAsia="標楷體" w:hAnsi="Times New Roman"/>
          <w:u w:val="single"/>
        </w:rPr>
        <w:t>1</w:t>
      </w:r>
      <w:r w:rsidRPr="00C55808">
        <w:rPr>
          <w:rFonts w:ascii="Times New Roman" w:eastAsia="標楷體" w:hAnsi="Times New Roman"/>
        </w:rPr>
        <w:t>條</w:t>
      </w:r>
      <w:r w:rsidRPr="00C55808">
        <w:rPr>
          <w:rFonts w:ascii="Times New Roman" w:eastAsia="標楷體" w:hAnsi="Times New Roman"/>
        </w:rPr>
        <w:t xml:space="preserve"> </w:t>
      </w:r>
      <w:r w:rsidRPr="00C55808">
        <w:rPr>
          <w:rFonts w:ascii="Times New Roman" w:eastAsia="標楷體" w:hAnsi="Times New Roman"/>
        </w:rPr>
        <w:t>為達成本校通識教育全人發展之目標，特訂定「高雄醫學大學通識博雅課程開課原則」</w:t>
      </w:r>
      <w:r w:rsidRPr="00C55808">
        <w:rPr>
          <w:rFonts w:ascii="Times New Roman" w:eastAsia="標楷體" w:hAnsi="Times New Roman"/>
        </w:rPr>
        <w:t>(</w:t>
      </w:r>
      <w:r w:rsidRPr="00C55808">
        <w:rPr>
          <w:rFonts w:ascii="Times New Roman" w:eastAsia="標楷體" w:hAnsi="Times New Roman"/>
        </w:rPr>
        <w:t>以下簡稱本原則</w:t>
      </w:r>
      <w:r w:rsidRPr="00C55808">
        <w:rPr>
          <w:rFonts w:ascii="Times New Roman" w:eastAsia="標楷體" w:hAnsi="Times New Roman"/>
        </w:rPr>
        <w:t>)</w:t>
      </w:r>
      <w:r w:rsidRPr="00C55808">
        <w:rPr>
          <w:rFonts w:ascii="Times New Roman" w:eastAsia="標楷體" w:hAnsi="Times New Roman"/>
        </w:rPr>
        <w:t>。</w:t>
      </w:r>
    </w:p>
    <w:p w:rsidR="00A61E03" w:rsidRPr="00C55808" w:rsidRDefault="00A61E03" w:rsidP="00985577">
      <w:pPr>
        <w:adjustRightInd w:val="0"/>
        <w:ind w:leftChars="-5" w:left="866" w:rightChars="-119" w:right="-286" w:hangingChars="366" w:hanging="878"/>
        <w:rPr>
          <w:rFonts w:ascii="Times New Roman" w:eastAsia="標楷體" w:hAnsi="Times New Roman"/>
          <w:color w:val="000000" w:themeColor="text1"/>
        </w:rPr>
      </w:pPr>
      <w:r w:rsidRPr="00C55808">
        <w:rPr>
          <w:rFonts w:ascii="Times New Roman" w:eastAsia="標楷體" w:hAnsi="Times New Roman"/>
        </w:rPr>
        <w:t>第</w:t>
      </w:r>
      <w:r w:rsidRPr="00C55808">
        <w:rPr>
          <w:rFonts w:ascii="Times New Roman" w:eastAsia="標楷體" w:hAnsi="Times New Roman"/>
          <w:u w:val="single"/>
        </w:rPr>
        <w:t>2</w:t>
      </w:r>
      <w:r w:rsidRPr="00C55808">
        <w:rPr>
          <w:rFonts w:ascii="Times New Roman" w:eastAsia="標楷體" w:hAnsi="Times New Roman"/>
        </w:rPr>
        <w:t>條</w:t>
      </w:r>
      <w:r w:rsidRPr="00C55808">
        <w:rPr>
          <w:rFonts w:ascii="Times New Roman" w:eastAsia="標楷體" w:hAnsi="Times New Roman"/>
        </w:rPr>
        <w:t xml:space="preserve"> </w:t>
      </w:r>
      <w:r w:rsidR="007756D8" w:rsidRPr="00C55808">
        <w:rPr>
          <w:rFonts w:ascii="Times New Roman" w:eastAsia="標楷體" w:hAnsi="Times New Roman"/>
        </w:rPr>
        <w:t>本原則所指通識博雅課程，包含公民與社會、全球在地、思考推論、經典文化、審美鑑賞、環境與科學、跨域融通</w:t>
      </w:r>
      <w:r w:rsidR="007756D8" w:rsidRPr="00C55808">
        <w:rPr>
          <w:rFonts w:ascii="Times New Roman" w:eastAsia="標楷體" w:hAnsi="Times New Roman"/>
          <w:color w:val="000000" w:themeColor="text1"/>
        </w:rPr>
        <w:t>等七大領域</w:t>
      </w:r>
      <w:r w:rsidR="007756D8" w:rsidRPr="00F66B09">
        <w:rPr>
          <w:rFonts w:ascii="Times New Roman" w:eastAsia="標楷體" w:hAnsi="Times New Roman"/>
          <w:color w:val="FF0000"/>
          <w:u w:val="single"/>
        </w:rPr>
        <w:t>及不分領域之微學分</w:t>
      </w:r>
      <w:r w:rsidR="007756D8" w:rsidRPr="00C55808">
        <w:rPr>
          <w:rFonts w:ascii="Times New Roman" w:eastAsia="標楷體" w:hAnsi="Times New Roman"/>
          <w:color w:val="000000" w:themeColor="text1"/>
        </w:rPr>
        <w:t>課程。</w:t>
      </w:r>
    </w:p>
    <w:p w:rsidR="00A61E03" w:rsidRPr="00C55808" w:rsidRDefault="00A61E03" w:rsidP="00985577">
      <w:pPr>
        <w:pStyle w:val="HTML"/>
        <w:snapToGrid w:val="0"/>
        <w:ind w:left="866" w:hangingChars="361" w:hanging="866"/>
        <w:jc w:val="both"/>
        <w:rPr>
          <w:rFonts w:ascii="Times New Roman" w:eastAsia="標楷體" w:hAnsi="Times New Roman"/>
          <w:color w:val="000000" w:themeColor="text1"/>
        </w:rPr>
      </w:pPr>
      <w:r w:rsidRPr="00C55808">
        <w:rPr>
          <w:rFonts w:ascii="Times New Roman" w:eastAsia="標楷體" w:hAnsi="Times New Roman"/>
          <w:color w:val="000000" w:themeColor="text1"/>
        </w:rPr>
        <w:t>第</w:t>
      </w:r>
      <w:r w:rsidRPr="00C55808">
        <w:rPr>
          <w:rFonts w:ascii="Times New Roman" w:eastAsia="標楷體" w:hAnsi="Times New Roman"/>
          <w:color w:val="000000" w:themeColor="text1"/>
          <w:u w:val="single"/>
        </w:rPr>
        <w:t>3</w:t>
      </w:r>
      <w:r w:rsidRPr="00C55808">
        <w:rPr>
          <w:rFonts w:ascii="Times New Roman" w:eastAsia="標楷體" w:hAnsi="Times New Roman"/>
          <w:color w:val="000000" w:themeColor="text1"/>
        </w:rPr>
        <w:t>條</w:t>
      </w:r>
      <w:r w:rsidRPr="00C55808">
        <w:rPr>
          <w:rFonts w:ascii="Times New Roman" w:eastAsia="標楷體" w:hAnsi="Times New Roman"/>
          <w:color w:val="000000" w:themeColor="text1"/>
        </w:rPr>
        <w:t xml:space="preserve"> </w:t>
      </w:r>
      <w:r w:rsidRPr="00C55808">
        <w:rPr>
          <w:rFonts w:ascii="Times New Roman" w:eastAsia="標楷體" w:hAnsi="Times New Roman"/>
          <w:color w:val="000000" w:themeColor="text1"/>
        </w:rPr>
        <w:t>通識課程主要目的為提供一般現代公民參考運用的知識與智慧。下列教學內容不宜開授為通識課程：</w:t>
      </w:r>
    </w:p>
    <w:p w:rsidR="00A61E03" w:rsidRPr="00C55808" w:rsidRDefault="00A61E03" w:rsidP="0098557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5496"/>
          <w:tab w:val="left" w:pos="529"/>
          <w:tab w:val="left" w:pos="1386"/>
          <w:tab w:val="left" w:pos="5231"/>
        </w:tabs>
        <w:snapToGrid w:val="0"/>
        <w:ind w:left="0" w:firstLineChars="355" w:firstLine="852"/>
        <w:jc w:val="both"/>
        <w:rPr>
          <w:rFonts w:ascii="Times New Roman" w:eastAsia="標楷體" w:hAnsi="Times New Roman"/>
          <w:color w:val="000000" w:themeColor="text1"/>
        </w:rPr>
      </w:pPr>
      <w:r w:rsidRPr="00C55808">
        <w:rPr>
          <w:rFonts w:ascii="Times New Roman" w:eastAsia="標楷體" w:hAnsi="Times New Roman"/>
          <w:color w:val="000000" w:themeColor="text1"/>
        </w:rPr>
        <w:t>偏向專業操作之職能訓練者。</w:t>
      </w:r>
    </w:p>
    <w:p w:rsidR="00A61E03" w:rsidRPr="00C55808" w:rsidRDefault="00A61E03" w:rsidP="0098557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5496"/>
          <w:tab w:val="left" w:pos="529"/>
          <w:tab w:val="left" w:pos="1386"/>
          <w:tab w:val="left" w:pos="5231"/>
        </w:tabs>
        <w:snapToGrid w:val="0"/>
        <w:ind w:left="0" w:firstLineChars="355" w:firstLine="852"/>
        <w:jc w:val="both"/>
        <w:rPr>
          <w:rFonts w:ascii="Times New Roman" w:eastAsia="標楷體" w:hAnsi="Times New Roman"/>
          <w:color w:val="000000" w:themeColor="text1"/>
        </w:rPr>
      </w:pPr>
      <w:r w:rsidRPr="00C55808">
        <w:rPr>
          <w:rFonts w:ascii="Times New Roman" w:eastAsia="標楷體" w:hAnsi="Times New Roman"/>
          <w:color w:val="000000" w:themeColor="text1"/>
        </w:rPr>
        <w:t>協助學生取得證照者。</w:t>
      </w:r>
    </w:p>
    <w:p w:rsidR="00A61E03" w:rsidRPr="00C55808" w:rsidRDefault="00A61E03" w:rsidP="0098557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5496"/>
          <w:tab w:val="left" w:pos="529"/>
          <w:tab w:val="left" w:pos="1386"/>
          <w:tab w:val="left" w:pos="5231"/>
        </w:tabs>
        <w:snapToGrid w:val="0"/>
        <w:ind w:left="0" w:firstLineChars="355" w:firstLine="852"/>
        <w:jc w:val="both"/>
        <w:rPr>
          <w:rFonts w:ascii="Times New Roman" w:eastAsia="標楷體" w:hAnsi="Times New Roman"/>
          <w:color w:val="000000" w:themeColor="text1"/>
        </w:rPr>
      </w:pPr>
      <w:r w:rsidRPr="00C55808">
        <w:rPr>
          <w:rFonts w:ascii="Times New Roman" w:eastAsia="標楷體" w:hAnsi="Times New Roman"/>
          <w:color w:val="000000" w:themeColor="text1"/>
        </w:rPr>
        <w:t>授課內容僅適合特定學系者。</w:t>
      </w:r>
    </w:p>
    <w:p w:rsidR="00A61E03" w:rsidRDefault="00A61E03" w:rsidP="00985577">
      <w:pPr>
        <w:pStyle w:val="HTML"/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C55808">
        <w:rPr>
          <w:rFonts w:ascii="Times New Roman" w:eastAsia="標楷體" w:hAnsi="Times New Roman"/>
          <w:color w:val="000000" w:themeColor="text1"/>
        </w:rPr>
        <w:t>第</w:t>
      </w:r>
      <w:r w:rsidRPr="00C55808">
        <w:rPr>
          <w:rFonts w:ascii="Times New Roman" w:eastAsia="標楷體" w:hAnsi="Times New Roman"/>
          <w:color w:val="000000" w:themeColor="text1"/>
          <w:u w:val="single"/>
        </w:rPr>
        <w:t>4</w:t>
      </w:r>
      <w:r w:rsidRPr="00C55808">
        <w:rPr>
          <w:rFonts w:ascii="Times New Roman" w:eastAsia="標楷體" w:hAnsi="Times New Roman"/>
          <w:color w:val="000000" w:themeColor="text1"/>
        </w:rPr>
        <w:t>條</w:t>
      </w:r>
      <w:r w:rsidRPr="00C55808">
        <w:rPr>
          <w:rFonts w:ascii="Times New Roman" w:eastAsia="標楷體" w:hAnsi="Times New Roman"/>
          <w:color w:val="000000" w:themeColor="text1"/>
        </w:rPr>
        <w:t xml:space="preserve"> </w:t>
      </w:r>
      <w:r w:rsidR="00EB61C9" w:rsidRPr="00746839">
        <w:rPr>
          <w:rFonts w:ascii="Times New Roman" w:eastAsia="標楷體" w:hAnsi="Times New Roman"/>
          <w:color w:val="FF0000"/>
          <w:u w:val="single"/>
        </w:rPr>
        <w:t>通識博雅課程</w:t>
      </w:r>
      <w:r w:rsidR="00EB61C9" w:rsidRPr="00746839">
        <w:rPr>
          <w:rFonts w:ascii="Times New Roman" w:eastAsia="標楷體" w:hAnsi="Times New Roman" w:hint="eastAsia"/>
          <w:color w:val="FF0000"/>
          <w:u w:val="single"/>
        </w:rPr>
        <w:t>應每學年根據學生需求</w:t>
      </w:r>
      <w:r w:rsidR="00EB61C9">
        <w:rPr>
          <w:rFonts w:ascii="Times New Roman" w:eastAsia="標楷體" w:hAnsi="Times New Roman" w:hint="eastAsia"/>
          <w:color w:val="FF0000"/>
          <w:u w:val="single"/>
        </w:rPr>
        <w:t>及教師異動</w:t>
      </w:r>
      <w:r w:rsidR="00EB61C9" w:rsidRPr="00746839">
        <w:rPr>
          <w:rFonts w:ascii="Times New Roman" w:eastAsia="標楷體" w:hAnsi="Times New Roman" w:hint="eastAsia"/>
          <w:color w:val="FF0000"/>
          <w:u w:val="single"/>
        </w:rPr>
        <w:t>進行檢討與更動，</w:t>
      </w:r>
      <w:r w:rsidR="00EB61C9" w:rsidRPr="00746839">
        <w:rPr>
          <w:rFonts w:ascii="Times New Roman" w:eastAsia="標楷體" w:hAnsi="Times New Roman"/>
          <w:color w:val="FF0000"/>
          <w:u w:val="single"/>
        </w:rPr>
        <w:t>開課之規範</w:t>
      </w:r>
      <w:r w:rsidR="00EB61C9" w:rsidRPr="00746839">
        <w:rPr>
          <w:rFonts w:ascii="Times New Roman" w:eastAsia="標楷體" w:hAnsi="Times New Roman" w:hint="eastAsia"/>
          <w:color w:val="FF0000"/>
          <w:u w:val="single"/>
        </w:rPr>
        <w:t>如下</w:t>
      </w:r>
      <w:r w:rsidRPr="00C55808">
        <w:rPr>
          <w:rFonts w:ascii="Times New Roman" w:eastAsia="標楷體" w:hAnsi="Times New Roman"/>
          <w:color w:val="000000" w:themeColor="text1"/>
        </w:rPr>
        <w:t>：</w:t>
      </w:r>
    </w:p>
    <w:p w:rsidR="00385007" w:rsidRPr="009D6D83" w:rsidRDefault="00385007" w:rsidP="00385007">
      <w:pPr>
        <w:pStyle w:val="HTML"/>
        <w:numPr>
          <w:ilvl w:val="0"/>
          <w:numId w:val="28"/>
        </w:numPr>
        <w:tabs>
          <w:tab w:val="clear" w:pos="1832"/>
          <w:tab w:val="left" w:pos="1386"/>
        </w:tabs>
        <w:snapToGrid w:val="0"/>
        <w:ind w:firstLine="374"/>
        <w:jc w:val="both"/>
        <w:rPr>
          <w:rFonts w:ascii="Times New Roman" w:eastAsia="標楷體" w:hAnsi="Times New Roman"/>
          <w:color w:val="000000" w:themeColor="text1"/>
        </w:rPr>
      </w:pPr>
      <w:r w:rsidRPr="004B6B8D">
        <w:rPr>
          <w:rFonts w:ascii="Times New Roman" w:eastAsia="標楷體" w:hAnsi="Times New Roman" w:hint="eastAsia"/>
          <w:color w:val="FF0000"/>
          <w:u w:val="single"/>
        </w:rPr>
        <w:t>每</w:t>
      </w:r>
      <w:r w:rsidRPr="003667D2">
        <w:rPr>
          <w:rFonts w:ascii="Times New Roman" w:eastAsia="標楷體" w:hAnsi="Times New Roman" w:hint="eastAsia"/>
          <w:color w:val="FF0000"/>
          <w:u w:val="single"/>
        </w:rPr>
        <w:t>學年開課評估面向</w:t>
      </w:r>
      <w:r w:rsidRPr="009D6D83">
        <w:rPr>
          <w:rFonts w:ascii="Times New Roman" w:eastAsia="標楷體" w:hAnsi="Times New Roman" w:hint="eastAsia"/>
          <w:color w:val="FF0000"/>
          <w:u w:val="single"/>
        </w:rPr>
        <w:t>：</w:t>
      </w:r>
    </w:p>
    <w:p w:rsidR="00385007" w:rsidRPr="009C4EF0" w:rsidRDefault="00385007" w:rsidP="00385007">
      <w:pPr>
        <w:pStyle w:val="HTML"/>
        <w:tabs>
          <w:tab w:val="clear" w:pos="1832"/>
          <w:tab w:val="left" w:pos="1386"/>
        </w:tabs>
        <w:snapToGrid w:val="0"/>
        <w:ind w:leftChars="363" w:left="871" w:firstLineChars="208" w:firstLine="499"/>
        <w:jc w:val="both"/>
        <w:rPr>
          <w:rFonts w:ascii="Times New Roman" w:eastAsia="標楷體" w:hAnsi="Times New Roman"/>
          <w:color w:val="FF0000"/>
          <w:u w:val="single"/>
        </w:rPr>
      </w:pPr>
      <w:r w:rsidRPr="009D6D83">
        <w:rPr>
          <w:rFonts w:ascii="Times New Roman" w:eastAsia="標楷體" w:hAnsi="Times New Roman"/>
          <w:color w:val="FF0000"/>
          <w:u w:val="single"/>
        </w:rPr>
        <w:t>(</w:t>
      </w:r>
      <w:r w:rsidRPr="009D6D83">
        <w:rPr>
          <w:rFonts w:ascii="Times New Roman" w:eastAsia="標楷體" w:hAnsi="Times New Roman"/>
          <w:color w:val="FF0000"/>
          <w:u w:val="single"/>
        </w:rPr>
        <w:t>一</w:t>
      </w:r>
      <w:r w:rsidRPr="009D6D83">
        <w:rPr>
          <w:rFonts w:ascii="Times New Roman" w:eastAsia="標楷體" w:hAnsi="Times New Roman"/>
          <w:color w:val="FF0000"/>
          <w:u w:val="single"/>
        </w:rPr>
        <w:t>)</w:t>
      </w:r>
      <w:r w:rsidRPr="00381664">
        <w:rPr>
          <w:rFonts w:ascii="Times New Roman" w:eastAsia="標楷體" w:hAnsi="Times New Roman" w:hint="eastAsia"/>
          <w:color w:val="FF0000"/>
          <w:u w:val="single"/>
        </w:rPr>
        <w:t>課綱符合通識教育理念與目標，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及領域課程合理開課數。</w:t>
      </w:r>
    </w:p>
    <w:p w:rsidR="00385007" w:rsidRPr="009C4EF0" w:rsidRDefault="00385007" w:rsidP="00385007">
      <w:pPr>
        <w:pStyle w:val="HTML"/>
        <w:tabs>
          <w:tab w:val="clear" w:pos="1832"/>
          <w:tab w:val="left" w:pos="1386"/>
        </w:tabs>
        <w:snapToGrid w:val="0"/>
        <w:ind w:leftChars="363" w:left="871" w:firstLineChars="208" w:firstLine="499"/>
        <w:jc w:val="both"/>
        <w:rPr>
          <w:rFonts w:ascii="Times New Roman" w:eastAsia="標楷體" w:hAnsi="Times New Roman"/>
          <w:color w:val="FF0000"/>
          <w:u w:val="single"/>
        </w:rPr>
      </w:pPr>
      <w:r w:rsidRPr="009C4EF0">
        <w:rPr>
          <w:rFonts w:ascii="Times New Roman" w:eastAsia="標楷體" w:hAnsi="Times New Roman" w:hint="eastAsia"/>
          <w:color w:val="FF0000"/>
          <w:u w:val="single"/>
        </w:rPr>
        <w:t>(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二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)</w:t>
      </w:r>
      <w:r>
        <w:rPr>
          <w:rFonts w:ascii="Times New Roman" w:eastAsia="標楷體" w:hAnsi="Times New Roman" w:hint="eastAsia"/>
          <w:color w:val="FF0000"/>
          <w:u w:val="single"/>
        </w:rPr>
        <w:t>本中心舉辦之</w:t>
      </w:r>
      <w:r w:rsidRPr="009C4EF0">
        <w:rPr>
          <w:rFonts w:ascii="Times New Roman" w:eastAsia="標楷體" w:hAnsi="Times New Roman"/>
          <w:color w:val="FF0000"/>
          <w:u w:val="single"/>
        </w:rPr>
        <w:t>教師研習會參與度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。</w:t>
      </w:r>
    </w:p>
    <w:p w:rsidR="00385007" w:rsidRPr="009C4EF0" w:rsidRDefault="00385007" w:rsidP="00385007">
      <w:pPr>
        <w:pStyle w:val="HTML"/>
        <w:tabs>
          <w:tab w:val="clear" w:pos="1832"/>
          <w:tab w:val="left" w:pos="1386"/>
        </w:tabs>
        <w:snapToGrid w:val="0"/>
        <w:ind w:leftChars="363" w:left="871" w:firstLineChars="208" w:firstLine="499"/>
        <w:jc w:val="both"/>
        <w:rPr>
          <w:rFonts w:ascii="Times New Roman" w:eastAsia="標楷體" w:hAnsi="Times New Roman"/>
          <w:color w:val="000000" w:themeColor="text1"/>
        </w:rPr>
      </w:pPr>
      <w:r w:rsidRPr="009C4EF0">
        <w:rPr>
          <w:rFonts w:ascii="Times New Roman" w:eastAsia="標楷體" w:hAnsi="Times New Roman" w:hint="eastAsia"/>
          <w:color w:val="FF0000"/>
          <w:u w:val="single"/>
        </w:rPr>
        <w:t>(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三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)</w:t>
      </w:r>
      <w:r w:rsidRPr="009C4EF0">
        <w:rPr>
          <w:rFonts w:ascii="Times New Roman" w:eastAsia="標楷體" w:hAnsi="Times New Roman"/>
          <w:color w:val="FF0000"/>
          <w:u w:val="single"/>
        </w:rPr>
        <w:t>教師教學評量結果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。</w:t>
      </w:r>
    </w:p>
    <w:p w:rsidR="00385007" w:rsidRPr="009D6D83" w:rsidRDefault="00385007" w:rsidP="00385007">
      <w:pPr>
        <w:pStyle w:val="HTML"/>
        <w:tabs>
          <w:tab w:val="clear" w:pos="916"/>
          <w:tab w:val="clear" w:pos="1832"/>
          <w:tab w:val="left" w:pos="1386"/>
          <w:tab w:val="left" w:pos="1652"/>
        </w:tabs>
        <w:snapToGrid w:val="0"/>
        <w:ind w:leftChars="572" w:left="1776" w:hangingChars="168" w:hanging="403"/>
        <w:jc w:val="both"/>
        <w:rPr>
          <w:rFonts w:ascii="Times New Roman" w:eastAsia="標楷體" w:hAnsi="Times New Roman"/>
          <w:color w:val="FF0000"/>
          <w:u w:val="single"/>
        </w:rPr>
      </w:pPr>
      <w:r w:rsidRPr="009C4EF0">
        <w:rPr>
          <w:rFonts w:ascii="Times New Roman" w:eastAsia="標楷體" w:hAnsi="Times New Roman" w:hint="eastAsia"/>
          <w:color w:val="FF0000"/>
          <w:u w:val="single"/>
        </w:rPr>
        <w:t>(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四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)</w:t>
      </w:r>
      <w:r w:rsidRPr="009C4EF0">
        <w:rPr>
          <w:rFonts w:ascii="Times New Roman" w:eastAsia="標楷體" w:hAnsi="Times New Roman"/>
          <w:color w:val="FF0000"/>
          <w:u w:val="single"/>
        </w:rPr>
        <w:t>通識課程</w:t>
      </w:r>
      <w:r w:rsidRPr="009C4EF0">
        <w:rPr>
          <w:rFonts w:ascii="Times New Roman" w:eastAsia="標楷體" w:hAnsi="Times New Roman" w:hint="eastAsia"/>
          <w:color w:val="FF0000"/>
          <w:u w:val="single"/>
        </w:rPr>
        <w:t>成績</w:t>
      </w:r>
      <w:r w:rsidRPr="00DF5768">
        <w:rPr>
          <w:rFonts w:ascii="Times New Roman" w:eastAsia="標楷體" w:hAnsi="Times New Roman"/>
          <w:color w:val="FF0000"/>
          <w:u w:val="single"/>
        </w:rPr>
        <w:t>評分原則</w:t>
      </w:r>
      <w:r>
        <w:rPr>
          <w:rFonts w:ascii="Times New Roman" w:eastAsia="標楷體" w:hAnsi="Times New Roman" w:hint="eastAsia"/>
          <w:color w:val="FF0000"/>
          <w:u w:val="single"/>
        </w:rPr>
        <w:t>配合度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：評量學生成績以</w:t>
      </w:r>
      <w:r w:rsidRPr="00DF5768">
        <w:rPr>
          <w:rFonts w:ascii="Times New Roman" w:eastAsia="標楷體" w:hAnsi="Times New Roman"/>
          <w:color w:val="FF0000"/>
          <w:u w:val="single"/>
        </w:rPr>
        <w:t>80±10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分為原則，其中</w:t>
      </w:r>
      <w:r w:rsidRPr="00DF5768">
        <w:rPr>
          <w:rFonts w:ascii="Times New Roman" w:eastAsia="標楷體" w:hAnsi="Times New Roman"/>
          <w:color w:val="FF0000"/>
          <w:u w:val="single"/>
        </w:rPr>
        <w:t>90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分以上（含）學生人數，不超過全班</w:t>
      </w:r>
      <w:r w:rsidRPr="00DF5768">
        <w:rPr>
          <w:rFonts w:ascii="Times New Roman" w:eastAsia="標楷體" w:hAnsi="Times New Roman"/>
          <w:color w:val="FF0000"/>
          <w:u w:val="single"/>
        </w:rPr>
        <w:t>修課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人數之</w:t>
      </w:r>
      <w:r w:rsidRPr="00DF5768">
        <w:rPr>
          <w:rFonts w:ascii="Times New Roman" w:eastAsia="標楷體" w:hAnsi="Times New Roman"/>
          <w:color w:val="FF0000"/>
          <w:u w:val="single"/>
        </w:rPr>
        <w:t>20%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，並以常態分布為宜。連續</w:t>
      </w:r>
      <w:r w:rsidRPr="00DF5768">
        <w:rPr>
          <w:rFonts w:ascii="Times New Roman" w:eastAsia="標楷體" w:hAnsi="Times New Roman"/>
          <w:color w:val="FF0000"/>
          <w:u w:val="single"/>
        </w:rPr>
        <w:t>2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次開課且評分過高</w:t>
      </w:r>
      <w:r w:rsidRPr="00DF5768">
        <w:rPr>
          <w:rFonts w:ascii="Times New Roman" w:eastAsia="標楷體" w:hAnsi="Times New Roman"/>
          <w:color w:val="FF0000"/>
          <w:u w:val="single"/>
        </w:rPr>
        <w:t>（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90</w:t>
      </w:r>
      <w:r w:rsidRPr="00DF5768">
        <w:rPr>
          <w:rFonts w:ascii="Times New Roman" w:eastAsia="標楷體" w:hAnsi="Times New Roman"/>
          <w:color w:val="FF0000"/>
          <w:u w:val="single"/>
        </w:rPr>
        <w:t>分以上超過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20</w:t>
      </w:r>
      <w:r w:rsidRPr="00DF5768">
        <w:rPr>
          <w:rFonts w:ascii="Times New Roman" w:eastAsia="標楷體" w:hAnsi="Times New Roman"/>
          <w:color w:val="FF0000"/>
          <w:u w:val="single"/>
        </w:rPr>
        <w:t>%</w:t>
      </w:r>
      <w:r w:rsidRPr="00DF5768">
        <w:rPr>
          <w:rFonts w:ascii="Times New Roman" w:eastAsia="標楷體" w:hAnsi="Times New Roman"/>
          <w:color w:val="FF0000"/>
          <w:u w:val="single"/>
        </w:rPr>
        <w:t>）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之課程，將予以停課</w:t>
      </w:r>
      <w:r w:rsidRPr="00DF5768">
        <w:rPr>
          <w:rFonts w:ascii="Times New Roman" w:eastAsia="標楷體" w:hAnsi="Times New Roman"/>
          <w:color w:val="FF0000"/>
          <w:u w:val="single"/>
        </w:rPr>
        <w:t>1</w:t>
      </w:r>
      <w:r w:rsidRPr="00DF5768">
        <w:rPr>
          <w:rFonts w:ascii="Times New Roman" w:eastAsia="標楷體" w:hAnsi="Times New Roman" w:hint="eastAsia"/>
          <w:color w:val="FF0000"/>
          <w:u w:val="single"/>
        </w:rPr>
        <w:t>次。</w:t>
      </w:r>
    </w:p>
    <w:p w:rsidR="00385007" w:rsidRPr="00B24758" w:rsidRDefault="00385007" w:rsidP="00385007">
      <w:pPr>
        <w:pStyle w:val="HTML"/>
        <w:numPr>
          <w:ilvl w:val="0"/>
          <w:numId w:val="28"/>
        </w:numPr>
        <w:tabs>
          <w:tab w:val="clear" w:pos="1832"/>
          <w:tab w:val="left" w:pos="1386"/>
        </w:tabs>
        <w:snapToGrid w:val="0"/>
        <w:ind w:firstLine="374"/>
        <w:jc w:val="both"/>
        <w:rPr>
          <w:rFonts w:ascii="Times New Roman" w:eastAsia="標楷體" w:hAnsi="Times New Roman"/>
        </w:rPr>
      </w:pPr>
      <w:r w:rsidRPr="00B24758">
        <w:rPr>
          <w:rFonts w:ascii="Times New Roman" w:eastAsia="標楷體" w:hAnsi="Times New Roman"/>
        </w:rPr>
        <w:t>選修人數上限以</w:t>
      </w:r>
      <w:r w:rsidRPr="00B24758">
        <w:rPr>
          <w:rFonts w:ascii="Times New Roman" w:eastAsia="標楷體" w:hAnsi="Times New Roman"/>
        </w:rPr>
        <w:t>70</w:t>
      </w:r>
      <w:r w:rsidRPr="00B24758">
        <w:rPr>
          <w:rFonts w:ascii="Times New Roman" w:eastAsia="標楷體" w:hAnsi="Times New Roman"/>
        </w:rPr>
        <w:t>人為原則。</w:t>
      </w:r>
    </w:p>
    <w:p w:rsidR="00385007" w:rsidRPr="00B24758" w:rsidRDefault="00385007" w:rsidP="00385007">
      <w:pPr>
        <w:pStyle w:val="HTML"/>
        <w:numPr>
          <w:ilvl w:val="0"/>
          <w:numId w:val="28"/>
        </w:numPr>
        <w:tabs>
          <w:tab w:val="clear" w:pos="1832"/>
          <w:tab w:val="left" w:pos="1386"/>
        </w:tabs>
        <w:snapToGrid w:val="0"/>
        <w:ind w:firstLine="374"/>
        <w:jc w:val="both"/>
        <w:rPr>
          <w:rFonts w:ascii="Times New Roman" w:eastAsia="標楷體" w:hAnsi="Times New Roman"/>
        </w:rPr>
      </w:pPr>
      <w:r w:rsidRPr="00B24758">
        <w:rPr>
          <w:rFonts w:ascii="Times New Roman" w:eastAsia="標楷體" w:hAnsi="Times New Roman"/>
        </w:rPr>
        <w:t>選修人數未達下列規定，則不予開班</w:t>
      </w:r>
      <w:r w:rsidRPr="00B24758">
        <w:rPr>
          <w:rFonts w:ascii="Times New Roman" w:eastAsia="標楷體" w:hAnsi="Times New Roman" w:hint="eastAsia"/>
        </w:rPr>
        <w:t>：</w:t>
      </w:r>
    </w:p>
    <w:p w:rsidR="00385007" w:rsidRPr="00B24758" w:rsidRDefault="00385007" w:rsidP="00385007">
      <w:pPr>
        <w:pStyle w:val="HTML"/>
        <w:tabs>
          <w:tab w:val="clear" w:pos="1832"/>
          <w:tab w:val="left" w:pos="1386"/>
        </w:tabs>
        <w:snapToGrid w:val="0"/>
        <w:ind w:leftChars="363" w:left="871" w:firstLineChars="208" w:firstLine="499"/>
        <w:jc w:val="both"/>
        <w:rPr>
          <w:rFonts w:ascii="Times New Roman" w:eastAsia="標楷體" w:hAnsi="Times New Roman"/>
        </w:rPr>
      </w:pPr>
      <w:r w:rsidRPr="00B24758">
        <w:rPr>
          <w:rFonts w:ascii="Times New Roman" w:eastAsia="標楷體" w:hAnsi="Times New Roman" w:hint="eastAsia"/>
        </w:rPr>
        <w:t>(</w:t>
      </w:r>
      <w:r w:rsidRPr="00B24758">
        <w:rPr>
          <w:rFonts w:ascii="Times New Roman" w:eastAsia="標楷體" w:hAnsi="Times New Roman" w:hint="eastAsia"/>
        </w:rPr>
        <w:t>一</w:t>
      </w:r>
      <w:r w:rsidRPr="00B24758">
        <w:rPr>
          <w:rFonts w:ascii="Times New Roman" w:eastAsia="標楷體" w:hAnsi="Times New Roman" w:hint="eastAsia"/>
        </w:rPr>
        <w:t>)</w:t>
      </w:r>
      <w:r w:rsidRPr="00B24758">
        <w:rPr>
          <w:rFonts w:ascii="Times New Roman" w:eastAsia="標楷體" w:hAnsi="Times New Roman"/>
        </w:rPr>
        <w:t>專任教師授課之課程，選修人數授須達</w:t>
      </w:r>
      <w:r w:rsidRPr="00B24758">
        <w:rPr>
          <w:rFonts w:ascii="Times New Roman" w:eastAsia="標楷體" w:hAnsi="Times New Roman"/>
        </w:rPr>
        <w:t>20</w:t>
      </w:r>
      <w:r w:rsidRPr="00B24758">
        <w:rPr>
          <w:rFonts w:ascii="Times New Roman" w:eastAsia="標楷體" w:hAnsi="Times New Roman"/>
        </w:rPr>
        <w:t>人以上。</w:t>
      </w:r>
    </w:p>
    <w:p w:rsidR="00385007" w:rsidRPr="00B24758" w:rsidRDefault="00385007" w:rsidP="00385007">
      <w:pPr>
        <w:pStyle w:val="HTML"/>
        <w:tabs>
          <w:tab w:val="clear" w:pos="1832"/>
          <w:tab w:val="left" w:pos="1386"/>
        </w:tabs>
        <w:snapToGrid w:val="0"/>
        <w:ind w:leftChars="363" w:left="871" w:firstLineChars="208" w:firstLine="499"/>
        <w:jc w:val="both"/>
        <w:rPr>
          <w:rFonts w:ascii="Times New Roman" w:eastAsia="標楷體" w:hAnsi="Times New Roman"/>
        </w:rPr>
      </w:pPr>
      <w:r w:rsidRPr="00B24758">
        <w:rPr>
          <w:rFonts w:ascii="Times New Roman" w:eastAsia="標楷體" w:hAnsi="Times New Roman" w:hint="eastAsia"/>
        </w:rPr>
        <w:t>(</w:t>
      </w:r>
      <w:r w:rsidRPr="00B24758">
        <w:rPr>
          <w:rFonts w:ascii="Times New Roman" w:eastAsia="標楷體" w:hAnsi="Times New Roman" w:hint="eastAsia"/>
        </w:rPr>
        <w:t>二</w:t>
      </w:r>
      <w:r w:rsidRPr="00B24758">
        <w:rPr>
          <w:rFonts w:ascii="Times New Roman" w:eastAsia="標楷體" w:hAnsi="Times New Roman" w:hint="eastAsia"/>
        </w:rPr>
        <w:t>)</w:t>
      </w:r>
      <w:r w:rsidRPr="00B24758">
        <w:rPr>
          <w:rFonts w:ascii="Times New Roman" w:eastAsia="標楷體" w:hAnsi="Times New Roman"/>
        </w:rPr>
        <w:t>兼任教師授課之課程，選修人數須達</w:t>
      </w:r>
      <w:r w:rsidRPr="00B24758">
        <w:rPr>
          <w:rFonts w:ascii="Times New Roman" w:eastAsia="標楷體" w:hAnsi="Times New Roman"/>
        </w:rPr>
        <w:t>30</w:t>
      </w:r>
      <w:r w:rsidRPr="00B24758">
        <w:rPr>
          <w:rFonts w:ascii="Times New Roman" w:eastAsia="標楷體" w:hAnsi="Times New Roman"/>
        </w:rPr>
        <w:t>人以上。</w:t>
      </w:r>
    </w:p>
    <w:p w:rsidR="00385007" w:rsidRPr="00B24758" w:rsidRDefault="00385007" w:rsidP="00385007">
      <w:pPr>
        <w:pStyle w:val="HTML"/>
        <w:numPr>
          <w:ilvl w:val="0"/>
          <w:numId w:val="28"/>
        </w:numPr>
        <w:tabs>
          <w:tab w:val="clear" w:pos="1832"/>
          <w:tab w:val="left" w:pos="1386"/>
        </w:tabs>
        <w:snapToGrid w:val="0"/>
        <w:ind w:firstLine="374"/>
        <w:jc w:val="both"/>
        <w:rPr>
          <w:rFonts w:ascii="Times New Roman" w:eastAsia="標楷體" w:hAnsi="Times New Roman"/>
        </w:rPr>
      </w:pPr>
      <w:r w:rsidRPr="00B24758">
        <w:rPr>
          <w:rFonts w:ascii="Times New Roman" w:eastAsia="標楷體" w:hAnsi="Times New Roman"/>
        </w:rPr>
        <w:t>開課時段原則上為星期二、三的</w:t>
      </w:r>
      <w:r w:rsidRPr="00B24758">
        <w:rPr>
          <w:rFonts w:ascii="Times New Roman" w:eastAsia="標楷體" w:hAnsi="Times New Roman"/>
        </w:rPr>
        <w:t>5</w:t>
      </w:r>
      <w:r w:rsidRPr="00B24758">
        <w:rPr>
          <w:rFonts w:ascii="Times New Roman" w:eastAsia="標楷體" w:hAnsi="Times New Roman"/>
        </w:rPr>
        <w:t>、</w:t>
      </w:r>
      <w:r w:rsidRPr="00B24758">
        <w:rPr>
          <w:rFonts w:ascii="Times New Roman" w:eastAsia="標楷體" w:hAnsi="Times New Roman"/>
        </w:rPr>
        <w:t>6</w:t>
      </w:r>
      <w:r w:rsidRPr="00B24758">
        <w:rPr>
          <w:rFonts w:ascii="Times New Roman" w:eastAsia="標楷體" w:hAnsi="Times New Roman"/>
        </w:rPr>
        <w:t>、</w:t>
      </w:r>
      <w:r w:rsidRPr="00B24758">
        <w:rPr>
          <w:rFonts w:ascii="Times New Roman" w:eastAsia="標楷體" w:hAnsi="Times New Roman"/>
        </w:rPr>
        <w:t>7</w:t>
      </w:r>
      <w:r w:rsidRPr="00B24758">
        <w:rPr>
          <w:rFonts w:ascii="Times New Roman" w:eastAsia="標楷體" w:hAnsi="Times New Roman"/>
        </w:rPr>
        <w:t>、</w:t>
      </w:r>
      <w:r w:rsidRPr="00B24758">
        <w:rPr>
          <w:rFonts w:ascii="Times New Roman" w:eastAsia="標楷體" w:hAnsi="Times New Roman"/>
        </w:rPr>
        <w:t>8</w:t>
      </w:r>
      <w:r w:rsidRPr="00B24758">
        <w:rPr>
          <w:rFonts w:ascii="Times New Roman" w:eastAsia="標楷體" w:hAnsi="Times New Roman"/>
        </w:rPr>
        <w:t>、</w:t>
      </w:r>
      <w:r w:rsidRPr="00B24758">
        <w:rPr>
          <w:rFonts w:ascii="Times New Roman" w:eastAsia="標楷體" w:hAnsi="Times New Roman"/>
        </w:rPr>
        <w:t>9</w:t>
      </w:r>
      <w:r w:rsidRPr="00B24758">
        <w:rPr>
          <w:rFonts w:ascii="Times New Roman" w:eastAsia="標楷體" w:hAnsi="Times New Roman"/>
        </w:rPr>
        <w:t>節。</w:t>
      </w:r>
    </w:p>
    <w:p w:rsidR="00385007" w:rsidRPr="00EB61C9" w:rsidRDefault="00385007" w:rsidP="00385007">
      <w:pPr>
        <w:pStyle w:val="HTML"/>
        <w:numPr>
          <w:ilvl w:val="0"/>
          <w:numId w:val="28"/>
        </w:numPr>
        <w:tabs>
          <w:tab w:val="clear" w:pos="1832"/>
          <w:tab w:val="left" w:pos="1386"/>
        </w:tabs>
        <w:snapToGrid w:val="0"/>
        <w:ind w:firstLine="374"/>
        <w:jc w:val="both"/>
        <w:rPr>
          <w:rFonts w:ascii="Times New Roman" w:eastAsia="標楷體" w:hAnsi="Times New Roman"/>
        </w:rPr>
      </w:pPr>
      <w:r w:rsidRPr="00EB61C9">
        <w:rPr>
          <w:rFonts w:ascii="Times New Roman" w:eastAsia="標楷體" w:hAnsi="Times New Roman"/>
        </w:rPr>
        <w:t>同一位教師，相同課程名稱，每學期</w:t>
      </w:r>
      <w:r w:rsidRPr="00EB61C9">
        <w:rPr>
          <w:rFonts w:ascii="Times New Roman" w:eastAsia="標楷體" w:hAnsi="Times New Roman" w:hint="eastAsia"/>
          <w:color w:val="FF0000"/>
          <w:u w:val="single"/>
        </w:rPr>
        <w:t>以</w:t>
      </w:r>
      <w:r w:rsidRPr="00EB61C9">
        <w:rPr>
          <w:rFonts w:ascii="Times New Roman" w:eastAsia="標楷體" w:hAnsi="Times New Roman"/>
          <w:color w:val="FF0000"/>
          <w:u w:val="single"/>
        </w:rPr>
        <w:t>開設一</w:t>
      </w:r>
      <w:r w:rsidRPr="00EB61C9">
        <w:rPr>
          <w:rFonts w:ascii="Times New Roman" w:eastAsia="標楷體" w:hAnsi="Times New Roman" w:hint="eastAsia"/>
          <w:color w:val="FF0000"/>
          <w:u w:val="single"/>
        </w:rPr>
        <w:t>班為原則</w:t>
      </w:r>
      <w:r w:rsidRPr="00EB61C9">
        <w:rPr>
          <w:rFonts w:ascii="Times New Roman" w:eastAsia="標楷體" w:hAnsi="Times New Roman" w:hint="eastAsia"/>
        </w:rPr>
        <w:t>。</w:t>
      </w:r>
    </w:p>
    <w:p w:rsidR="00385007" w:rsidRPr="00B24758" w:rsidRDefault="00385007" w:rsidP="00385007">
      <w:pPr>
        <w:pStyle w:val="HTML"/>
        <w:numPr>
          <w:ilvl w:val="0"/>
          <w:numId w:val="28"/>
        </w:numPr>
        <w:tabs>
          <w:tab w:val="clear" w:pos="1832"/>
          <w:tab w:val="left" w:pos="1386"/>
        </w:tabs>
        <w:snapToGrid w:val="0"/>
        <w:ind w:firstLine="374"/>
        <w:jc w:val="both"/>
        <w:rPr>
          <w:rFonts w:ascii="Times New Roman" w:eastAsia="標楷體" w:hAnsi="Times New Roman"/>
          <w:b/>
        </w:rPr>
      </w:pPr>
      <w:r w:rsidRPr="00B24758">
        <w:rPr>
          <w:rFonts w:ascii="Times New Roman" w:eastAsia="標楷體" w:hAnsi="Times New Roman"/>
        </w:rPr>
        <w:t>其他特殊開課需求須另行提出申請，由</w:t>
      </w:r>
      <w:r w:rsidRPr="00EB61C9">
        <w:rPr>
          <w:rFonts w:ascii="Times New Roman" w:eastAsia="標楷體" w:hAnsi="Times New Roman"/>
        </w:rPr>
        <w:t>通識教育中心中心主任</w:t>
      </w:r>
      <w:r w:rsidRPr="00B24758">
        <w:rPr>
          <w:rFonts w:ascii="Times New Roman" w:eastAsia="標楷體" w:hAnsi="Times New Roman"/>
        </w:rPr>
        <w:t>核定後始得辦理。</w:t>
      </w:r>
    </w:p>
    <w:p w:rsidR="00385007" w:rsidRPr="00092B2A" w:rsidRDefault="00385007" w:rsidP="00385007">
      <w:pPr>
        <w:pStyle w:val="HTML"/>
        <w:numPr>
          <w:ilvl w:val="0"/>
          <w:numId w:val="28"/>
        </w:numPr>
        <w:tabs>
          <w:tab w:val="clear" w:pos="480"/>
          <w:tab w:val="clear" w:pos="1832"/>
          <w:tab w:val="num" w:pos="709"/>
          <w:tab w:val="left" w:pos="1386"/>
        </w:tabs>
        <w:snapToGrid w:val="0"/>
        <w:ind w:left="1386" w:hanging="546"/>
        <w:jc w:val="both"/>
        <w:rPr>
          <w:rFonts w:ascii="Times New Roman" w:eastAsia="標楷體" w:hAnsi="Times New Roman"/>
        </w:rPr>
      </w:pPr>
      <w:r w:rsidRPr="00EB61C9">
        <w:rPr>
          <w:rFonts w:ascii="標楷體" w:eastAsia="標楷體" w:hAnsi="標楷體" w:hint="eastAsia"/>
        </w:rPr>
        <w:t>連</w:t>
      </w:r>
      <w:r w:rsidRPr="00092B2A">
        <w:rPr>
          <w:rFonts w:ascii="標楷體" w:eastAsia="標楷體" w:hAnsi="標楷體" w:hint="eastAsia"/>
        </w:rPr>
        <w:t>續</w:t>
      </w:r>
      <w:r w:rsidRPr="00092B2A">
        <w:rPr>
          <w:rFonts w:ascii="標楷體" w:eastAsia="標楷體" w:hAnsi="標楷體" w:hint="eastAsia"/>
          <w:u w:val="single"/>
        </w:rPr>
        <w:t>三</w:t>
      </w:r>
      <w:r w:rsidRPr="00092B2A">
        <w:rPr>
          <w:rFonts w:ascii="標楷體" w:eastAsia="標楷體" w:hAnsi="標楷體" w:hint="eastAsia"/>
        </w:rPr>
        <w:t>學年未</w:t>
      </w:r>
      <w:r w:rsidRPr="00092B2A">
        <w:rPr>
          <w:rFonts w:ascii="標楷體" w:eastAsia="標楷體" w:hAnsi="標楷體" w:hint="eastAsia"/>
          <w:u w:val="single"/>
        </w:rPr>
        <w:t>開課</w:t>
      </w:r>
      <w:r w:rsidRPr="00092B2A">
        <w:rPr>
          <w:rFonts w:ascii="標楷體" w:eastAsia="標楷體" w:hAnsi="標楷體" w:hint="eastAsia"/>
        </w:rPr>
        <w:t>之課程，</w:t>
      </w:r>
      <w:r w:rsidRPr="00201148">
        <w:rPr>
          <w:rFonts w:ascii="標楷體" w:eastAsia="標楷體" w:hAnsi="標楷體" w:hint="eastAsia"/>
          <w:color w:val="FF0000"/>
          <w:u w:val="single"/>
        </w:rPr>
        <w:t>須依新開課程規定，重新提出</w:t>
      </w:r>
      <w:r w:rsidR="008521DB" w:rsidRPr="00201148">
        <w:rPr>
          <w:rFonts w:ascii="標楷體" w:eastAsia="標楷體" w:hAnsi="標楷體" w:hint="eastAsia"/>
          <w:color w:val="FF0000"/>
          <w:u w:val="single"/>
        </w:rPr>
        <w:t>申請</w:t>
      </w:r>
      <w:r w:rsidRPr="00201148">
        <w:rPr>
          <w:rFonts w:ascii="標楷體" w:eastAsia="標楷體" w:hAnsi="標楷體" w:hint="eastAsia"/>
          <w:color w:val="FF0000"/>
          <w:u w:val="single"/>
        </w:rPr>
        <w:t>，並經各中心、通識教育中心課程委員會及校課程委員會通過後始得開課</w:t>
      </w:r>
      <w:r w:rsidRPr="00092B2A">
        <w:rPr>
          <w:rFonts w:ascii="標楷體" w:eastAsia="標楷體" w:hAnsi="標楷體" w:hint="eastAsia"/>
        </w:rPr>
        <w:t>。</w:t>
      </w:r>
    </w:p>
    <w:p w:rsidR="00385007" w:rsidRPr="00201148" w:rsidRDefault="00201148" w:rsidP="00385007">
      <w:pPr>
        <w:pStyle w:val="HTML"/>
        <w:numPr>
          <w:ilvl w:val="0"/>
          <w:numId w:val="28"/>
        </w:numPr>
        <w:tabs>
          <w:tab w:val="clear" w:pos="480"/>
          <w:tab w:val="clear" w:pos="1832"/>
          <w:tab w:val="num" w:pos="709"/>
          <w:tab w:val="left" w:pos="1386"/>
        </w:tabs>
        <w:snapToGrid w:val="0"/>
        <w:ind w:left="1386" w:hanging="546"/>
        <w:jc w:val="both"/>
        <w:rPr>
          <w:rFonts w:ascii="Times New Roman" w:eastAsia="標楷體" w:hAnsi="Times New Roman"/>
          <w:color w:val="FF0000"/>
        </w:rPr>
      </w:pPr>
      <w:r w:rsidRPr="00201148">
        <w:rPr>
          <w:rFonts w:ascii="Times New Roman" w:eastAsia="標楷體" w:hAnsi="Times New Roman"/>
          <w:color w:val="FF0000"/>
          <w:u w:val="single"/>
        </w:rPr>
        <w:t>新聘</w:t>
      </w:r>
      <w:r w:rsidRPr="004F472D">
        <w:rPr>
          <w:rFonts w:ascii="Times New Roman" w:eastAsia="標楷體" w:hAnsi="Times New Roman" w:hint="eastAsia"/>
          <w:color w:val="FF0000"/>
          <w:u w:val="single"/>
        </w:rPr>
        <w:t>其他學院</w:t>
      </w:r>
      <w:r w:rsidR="00385007" w:rsidRPr="00201148">
        <w:rPr>
          <w:rFonts w:ascii="Times New Roman" w:eastAsia="標楷體" w:hAnsi="Times New Roman"/>
          <w:color w:val="FF0000"/>
          <w:u w:val="single"/>
        </w:rPr>
        <w:t>教師（三年以內）第一次提出新開課申請，本中心以受理一門課程為原則</w:t>
      </w:r>
      <w:r w:rsidR="00385007" w:rsidRPr="00201148">
        <w:rPr>
          <w:rFonts w:ascii="Times New Roman" w:eastAsia="標楷體" w:hAnsi="Times New Roman" w:hint="eastAsia"/>
          <w:color w:val="FF0000"/>
          <w:u w:val="single"/>
        </w:rPr>
        <w:t>。</w:t>
      </w:r>
    </w:p>
    <w:p w:rsidR="00A61E03" w:rsidRPr="00C55808" w:rsidRDefault="00A61E03" w:rsidP="00985577">
      <w:pPr>
        <w:pStyle w:val="HTML"/>
        <w:snapToGrid w:val="0"/>
        <w:jc w:val="both"/>
        <w:rPr>
          <w:rFonts w:ascii="Times New Roman" w:eastAsia="標楷體" w:hAnsi="Times New Roman"/>
        </w:rPr>
      </w:pPr>
      <w:r w:rsidRPr="00C55808">
        <w:rPr>
          <w:rFonts w:ascii="Times New Roman" w:eastAsia="標楷體" w:hAnsi="Times New Roman"/>
        </w:rPr>
        <w:t>第</w:t>
      </w:r>
      <w:r w:rsidRPr="00C55808">
        <w:rPr>
          <w:rFonts w:ascii="Times New Roman" w:eastAsia="標楷體" w:hAnsi="Times New Roman"/>
          <w:u w:val="single"/>
        </w:rPr>
        <w:t>5</w:t>
      </w:r>
      <w:r w:rsidRPr="00C55808">
        <w:rPr>
          <w:rFonts w:ascii="Times New Roman" w:eastAsia="標楷體" w:hAnsi="Times New Roman"/>
        </w:rPr>
        <w:t>條</w:t>
      </w:r>
      <w:r w:rsidRPr="00C55808">
        <w:rPr>
          <w:rFonts w:ascii="Times New Roman" w:eastAsia="標楷體" w:hAnsi="Times New Roman"/>
        </w:rPr>
        <w:t xml:space="preserve"> </w:t>
      </w:r>
      <w:r w:rsidRPr="00C55808">
        <w:rPr>
          <w:rFonts w:ascii="Times New Roman" w:eastAsia="標楷體" w:hAnsi="Times New Roman"/>
        </w:rPr>
        <w:t>新開博雅課程之申請：</w:t>
      </w:r>
    </w:p>
    <w:p w:rsidR="00A61E03" w:rsidRPr="00C55808" w:rsidRDefault="00A61E03" w:rsidP="00985577">
      <w:pPr>
        <w:pStyle w:val="HTML"/>
        <w:numPr>
          <w:ilvl w:val="0"/>
          <w:numId w:val="3"/>
        </w:numPr>
        <w:tabs>
          <w:tab w:val="clear" w:pos="1832"/>
          <w:tab w:val="left" w:pos="1276"/>
          <w:tab w:val="left" w:pos="1414"/>
        </w:tabs>
        <w:snapToGrid w:val="0"/>
        <w:ind w:leftChars="190" w:left="456" w:firstLineChars="170" w:firstLine="408"/>
        <w:jc w:val="both"/>
        <w:rPr>
          <w:rFonts w:ascii="Times New Roman" w:eastAsia="標楷體" w:hAnsi="Times New Roman"/>
        </w:rPr>
      </w:pPr>
      <w:r w:rsidRPr="00C55808">
        <w:rPr>
          <w:rFonts w:ascii="Times New Roman" w:eastAsia="標楷體" w:hAnsi="Times New Roman"/>
        </w:rPr>
        <w:t>博雅課程之開設均需依本校通識教育課程之審核程序辦理。</w:t>
      </w:r>
    </w:p>
    <w:p w:rsidR="00A61E03" w:rsidRPr="00C55808" w:rsidRDefault="00A61E03" w:rsidP="00985577">
      <w:pPr>
        <w:pStyle w:val="HTML"/>
        <w:numPr>
          <w:ilvl w:val="0"/>
          <w:numId w:val="3"/>
        </w:numPr>
        <w:tabs>
          <w:tab w:val="clear" w:pos="480"/>
          <w:tab w:val="clear" w:pos="1832"/>
          <w:tab w:val="num" w:pos="709"/>
          <w:tab w:val="left" w:pos="1276"/>
          <w:tab w:val="left" w:pos="1414"/>
        </w:tabs>
        <w:snapToGrid w:val="0"/>
        <w:ind w:leftChars="362" w:left="1428" w:hangingChars="233" w:hanging="559"/>
        <w:jc w:val="both"/>
        <w:rPr>
          <w:rFonts w:ascii="Times New Roman" w:eastAsia="標楷體" w:hAnsi="Times New Roman"/>
        </w:rPr>
      </w:pPr>
      <w:r w:rsidRPr="00C55808">
        <w:rPr>
          <w:rFonts w:ascii="Times New Roman" w:eastAsia="標楷體" w:hAnsi="Times New Roman"/>
        </w:rPr>
        <w:t>欲申請開設博雅課程之教師，須從各領域諮議小組建議之新開課程科目中選擇，並填寫新開課程申請文件。</w:t>
      </w:r>
    </w:p>
    <w:p w:rsidR="00A61E03" w:rsidRPr="00C55808" w:rsidRDefault="00A61E03" w:rsidP="00985577">
      <w:pPr>
        <w:pStyle w:val="HTML"/>
        <w:numPr>
          <w:ilvl w:val="0"/>
          <w:numId w:val="3"/>
        </w:numPr>
        <w:tabs>
          <w:tab w:val="clear" w:pos="1832"/>
          <w:tab w:val="left" w:pos="1276"/>
          <w:tab w:val="left" w:pos="1414"/>
        </w:tabs>
        <w:snapToGrid w:val="0"/>
        <w:ind w:leftChars="190" w:left="456" w:firstLineChars="170" w:firstLine="408"/>
        <w:jc w:val="both"/>
        <w:rPr>
          <w:rFonts w:ascii="Times New Roman" w:eastAsia="標楷體" w:hAnsi="Times New Roman"/>
        </w:rPr>
      </w:pPr>
      <w:r w:rsidRPr="00C55808">
        <w:rPr>
          <w:rFonts w:ascii="Times New Roman" w:eastAsia="標楷體" w:hAnsi="Times New Roman"/>
        </w:rPr>
        <w:t>申請新開課程，須依通識教育中心規定，且於開課前一學期辦理。</w:t>
      </w:r>
    </w:p>
    <w:p w:rsidR="00A61E03" w:rsidRPr="00C55808" w:rsidRDefault="00A61E03" w:rsidP="00985577">
      <w:pPr>
        <w:tabs>
          <w:tab w:val="left" w:pos="521"/>
        </w:tabs>
        <w:snapToGrid w:val="0"/>
        <w:jc w:val="both"/>
        <w:rPr>
          <w:rFonts w:ascii="Times New Roman" w:eastAsia="標楷體" w:hAnsi="Times New Roman"/>
        </w:rPr>
      </w:pPr>
      <w:r w:rsidRPr="00C55808">
        <w:rPr>
          <w:rFonts w:ascii="Times New Roman" w:eastAsia="標楷體" w:hAnsi="Times New Roman"/>
        </w:rPr>
        <w:t>第</w:t>
      </w:r>
      <w:r w:rsidRPr="00C55808">
        <w:rPr>
          <w:rFonts w:ascii="Times New Roman" w:eastAsia="標楷體" w:hAnsi="Times New Roman"/>
          <w:u w:val="single"/>
        </w:rPr>
        <w:t>6</w:t>
      </w:r>
      <w:r w:rsidRPr="00C55808">
        <w:rPr>
          <w:rFonts w:ascii="Times New Roman" w:eastAsia="標楷體" w:hAnsi="Times New Roman"/>
        </w:rPr>
        <w:t>條</w:t>
      </w:r>
      <w:r w:rsidRPr="00C55808">
        <w:rPr>
          <w:rFonts w:ascii="Times New Roman" w:eastAsia="標楷體" w:hAnsi="Times New Roman"/>
        </w:rPr>
        <w:t xml:space="preserve"> </w:t>
      </w:r>
      <w:r w:rsidRPr="00C55808">
        <w:rPr>
          <w:rFonts w:ascii="Times New Roman" w:eastAsia="標楷體" w:hAnsi="Times New Roman"/>
        </w:rPr>
        <w:t>課程異動之申請：</w:t>
      </w:r>
    </w:p>
    <w:p w:rsidR="00A61E03" w:rsidRPr="00C55808" w:rsidRDefault="00A61E03" w:rsidP="00985577">
      <w:pPr>
        <w:pStyle w:val="HTML"/>
        <w:numPr>
          <w:ilvl w:val="0"/>
          <w:numId w:val="18"/>
        </w:numPr>
        <w:tabs>
          <w:tab w:val="clear" w:pos="1832"/>
          <w:tab w:val="left" w:pos="1330"/>
          <w:tab w:val="left" w:pos="1414"/>
        </w:tabs>
        <w:snapToGrid w:val="0"/>
        <w:ind w:firstLine="374"/>
        <w:jc w:val="both"/>
        <w:rPr>
          <w:rFonts w:ascii="Times New Roman" w:eastAsia="標楷體" w:hAnsi="Times New Roman"/>
          <w:strike/>
        </w:rPr>
      </w:pPr>
      <w:r w:rsidRPr="00C55808">
        <w:rPr>
          <w:rFonts w:ascii="Times New Roman" w:eastAsia="標楷體" w:hAnsi="Times New Roman"/>
        </w:rPr>
        <w:lastRenderedPageBreak/>
        <w:t>欲停開課程，應於選課前一學期申請，逾期不受理。</w:t>
      </w:r>
    </w:p>
    <w:p w:rsidR="00A61E03" w:rsidRPr="00C55808" w:rsidRDefault="00A61E03" w:rsidP="00985577">
      <w:pPr>
        <w:pStyle w:val="HTML"/>
        <w:numPr>
          <w:ilvl w:val="0"/>
          <w:numId w:val="18"/>
        </w:numPr>
        <w:tabs>
          <w:tab w:val="clear" w:pos="480"/>
          <w:tab w:val="clear" w:pos="1832"/>
          <w:tab w:val="num" w:pos="851"/>
          <w:tab w:val="left" w:pos="1330"/>
          <w:tab w:val="left" w:pos="1414"/>
        </w:tabs>
        <w:snapToGrid w:val="0"/>
        <w:ind w:left="1386" w:hanging="532"/>
        <w:jc w:val="both"/>
        <w:rPr>
          <w:rFonts w:ascii="Times New Roman" w:eastAsia="標楷體" w:hAnsi="Times New Roman"/>
          <w:strike/>
        </w:rPr>
      </w:pPr>
      <w:r w:rsidRPr="00C55808">
        <w:rPr>
          <w:rFonts w:ascii="Times New Roman" w:eastAsia="標楷體" w:hAnsi="Times New Roman"/>
        </w:rPr>
        <w:t>當學期已通過審核得開課之課程，若因故臨時停開者，應於選課前一週以書面提出申請，簽請通識教育中心中心主任同意，並經教務長核定後，始得停開。</w:t>
      </w:r>
    </w:p>
    <w:p w:rsidR="00A61E03" w:rsidRPr="00C55808" w:rsidRDefault="00A61E03" w:rsidP="00985577">
      <w:pPr>
        <w:pStyle w:val="HTML"/>
        <w:numPr>
          <w:ilvl w:val="0"/>
          <w:numId w:val="18"/>
        </w:numPr>
        <w:tabs>
          <w:tab w:val="clear" w:pos="480"/>
          <w:tab w:val="clear" w:pos="1832"/>
          <w:tab w:val="num" w:pos="709"/>
          <w:tab w:val="left" w:pos="1330"/>
          <w:tab w:val="left" w:pos="1414"/>
        </w:tabs>
        <w:snapToGrid w:val="0"/>
        <w:ind w:left="1400" w:hanging="546"/>
        <w:jc w:val="both"/>
        <w:rPr>
          <w:rFonts w:ascii="Times New Roman" w:eastAsia="標楷體" w:hAnsi="Times New Roman"/>
        </w:rPr>
      </w:pPr>
      <w:r w:rsidRPr="00C55808">
        <w:rPr>
          <w:rFonts w:ascii="Times New Roman" w:eastAsia="標楷體" w:hAnsi="Times New Roman"/>
        </w:rPr>
        <w:t>更換課程主負責教師，應於選課前一學期申請，且非固定兼任教師不得擔任課程主負責教師。</w:t>
      </w:r>
    </w:p>
    <w:p w:rsidR="002973D5" w:rsidRPr="00C55808" w:rsidRDefault="00146EAC" w:rsidP="00985577">
      <w:pPr>
        <w:pStyle w:val="HTML"/>
        <w:tabs>
          <w:tab w:val="clear" w:pos="916"/>
          <w:tab w:val="clear" w:pos="1832"/>
          <w:tab w:val="left" w:pos="1330"/>
          <w:tab w:val="left" w:pos="1414"/>
        </w:tabs>
        <w:snapToGrid w:val="0"/>
        <w:ind w:left="826" w:hangingChars="344" w:hanging="826"/>
        <w:rPr>
          <w:rFonts w:ascii="Times New Roman" w:eastAsia="標楷體" w:hAnsi="Times New Roman"/>
        </w:rPr>
      </w:pPr>
      <w:r w:rsidRPr="00C55808">
        <w:rPr>
          <w:rFonts w:ascii="Times New Roman" w:eastAsia="標楷體" w:hAnsi="Times New Roman" w:hint="eastAsia"/>
        </w:rPr>
        <w:t>第</w:t>
      </w:r>
      <w:r w:rsidRPr="00C55808">
        <w:rPr>
          <w:rFonts w:ascii="Times New Roman" w:eastAsia="標楷體" w:hAnsi="Times New Roman" w:hint="eastAsia"/>
          <w:u w:val="single"/>
        </w:rPr>
        <w:t>7</w:t>
      </w:r>
      <w:r w:rsidRPr="00C55808">
        <w:rPr>
          <w:rFonts w:ascii="Times New Roman" w:eastAsia="標楷體" w:hAnsi="Times New Roman"/>
        </w:rPr>
        <w:t>條</w:t>
      </w:r>
      <w:r w:rsidR="000D70CC" w:rsidRPr="00C55808">
        <w:rPr>
          <w:rFonts w:ascii="Times New Roman" w:eastAsia="標楷體" w:hAnsi="Times New Roman" w:hint="eastAsia"/>
        </w:rPr>
        <w:t xml:space="preserve"> </w:t>
      </w:r>
      <w:r w:rsidR="000D70CC" w:rsidRPr="00C55808">
        <w:rPr>
          <w:rFonts w:ascii="Times New Roman" w:eastAsia="標楷體" w:hAnsi="Times New Roman"/>
          <w:color w:val="000000" w:themeColor="text1"/>
        </w:rPr>
        <w:t>本原則經通識教育中心中心會議通過後實施。</w:t>
      </w:r>
    </w:p>
    <w:p w:rsidR="001136BE" w:rsidRPr="00C55808" w:rsidRDefault="001136BE" w:rsidP="00502A16">
      <w:pPr>
        <w:widowControl/>
        <w:shd w:val="clear" w:color="auto" w:fill="FFFFFF"/>
        <w:spacing w:line="400" w:lineRule="exact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sectPr w:rsidR="001136BE" w:rsidRPr="00C55808" w:rsidSect="002A408E">
          <w:pgSz w:w="11906" w:h="16838"/>
          <w:pgMar w:top="1134" w:right="991" w:bottom="1134" w:left="1134" w:header="851" w:footer="992" w:gutter="0"/>
          <w:cols w:space="425"/>
          <w:docGrid w:type="lines" w:linePitch="360"/>
        </w:sectPr>
      </w:pPr>
    </w:p>
    <w:p w:rsidR="00502A16" w:rsidRPr="00C55808" w:rsidRDefault="00502A16" w:rsidP="00502A16">
      <w:pPr>
        <w:widowControl/>
        <w:shd w:val="clear" w:color="auto" w:fill="FFFFFF"/>
        <w:spacing w:line="400" w:lineRule="exact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</w:pPr>
      <w:r w:rsidRPr="00C55808"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lastRenderedPageBreak/>
        <w:t>高雄醫學大學</w:t>
      </w:r>
      <w:r w:rsidRPr="00C55808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2"/>
        </w:rPr>
        <w:t>「通識博雅課程開課原則」（修正條文對照表）</w:t>
      </w:r>
    </w:p>
    <w:p w:rsidR="00801A56" w:rsidRPr="00C55808" w:rsidRDefault="00801A56" w:rsidP="00502A16">
      <w:pPr>
        <w:widowControl/>
        <w:shd w:val="clear" w:color="auto" w:fill="FFFFFF"/>
        <w:spacing w:line="400" w:lineRule="exact"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:rsidR="001136BE" w:rsidRPr="00C55808" w:rsidRDefault="00502A16" w:rsidP="001118B3">
      <w:pPr>
        <w:widowControl/>
        <w:spacing w:line="340" w:lineRule="exact"/>
        <w:ind w:leftChars="1634" w:left="8506" w:right="-31" w:hangingChars="2292" w:hanging="458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 xml:space="preserve">104.04.15 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103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2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通識教育中心課程委員會會議通過</w:t>
      </w:r>
    </w:p>
    <w:p w:rsidR="00502A16" w:rsidRPr="00C55808" w:rsidRDefault="00502A16" w:rsidP="001118B3">
      <w:pPr>
        <w:widowControl/>
        <w:spacing w:line="340" w:lineRule="exact"/>
        <w:ind w:leftChars="1634" w:left="8506" w:right="-31" w:hangingChars="2292" w:hanging="458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104.05.01 103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2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通識教育指導委員會會議通過</w:t>
      </w:r>
    </w:p>
    <w:p w:rsidR="00FD6181" w:rsidRPr="00C55808" w:rsidRDefault="00FD6181" w:rsidP="001118B3">
      <w:pPr>
        <w:widowControl/>
        <w:spacing w:line="340" w:lineRule="exact"/>
        <w:ind w:leftChars="1634" w:left="8506" w:hangingChars="2292" w:hanging="458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104.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1</w:t>
      </w:r>
      <w:r w:rsidR="00695CC9"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1</w:t>
      </w:r>
      <w:r w:rsidR="00695CC9"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.</w:t>
      </w:r>
      <w:r w:rsidR="00695CC9"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19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 xml:space="preserve"> 10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4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 w:hint="eastAsia"/>
          <w:bCs/>
          <w:noProof/>
          <w:sz w:val="20"/>
          <w:szCs w:val="20"/>
        </w:rPr>
        <w:t>1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</w:t>
      </w:r>
      <w:r w:rsidR="00695CC9"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中心課程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委員會會議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修正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通過</w:t>
      </w:r>
    </w:p>
    <w:p w:rsidR="00727B76" w:rsidRPr="00C55808" w:rsidRDefault="00727B76" w:rsidP="001118B3">
      <w:pPr>
        <w:widowControl/>
        <w:spacing w:line="340" w:lineRule="exact"/>
        <w:ind w:leftChars="1634" w:left="8506" w:right="-31" w:hangingChars="2292" w:hanging="458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104.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12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.0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8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 xml:space="preserve"> 10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4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 w:hint="eastAsia"/>
          <w:bCs/>
          <w:noProof/>
          <w:sz w:val="20"/>
          <w:szCs w:val="20"/>
        </w:rPr>
        <w:t>1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通識教育指導委員會會議</w:t>
      </w:r>
      <w:r w:rsidR="00D2725B"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修正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通過</w:t>
      </w:r>
    </w:p>
    <w:p w:rsidR="0084719B" w:rsidRPr="00C55808" w:rsidRDefault="00102AB2" w:rsidP="00F03BF2">
      <w:pPr>
        <w:widowControl/>
        <w:spacing w:line="340" w:lineRule="exact"/>
        <w:ind w:leftChars="1634" w:left="8506" w:hangingChars="2292" w:hanging="4584"/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</w:pP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10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5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.</w:t>
      </w:r>
      <w:r w:rsidR="0046132F"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1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.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28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 xml:space="preserve"> 10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4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學年度第</w:t>
      </w:r>
      <w:r w:rsidRPr="00C55808">
        <w:rPr>
          <w:rFonts w:ascii="Times New Roman" w:eastAsia="標楷體" w:hAnsi="Times New Roman" w:hint="eastAsia"/>
          <w:bCs/>
          <w:noProof/>
          <w:sz w:val="20"/>
          <w:szCs w:val="20"/>
        </w:rPr>
        <w:t>2</w:t>
      </w:r>
      <w:r w:rsidRPr="00C55808">
        <w:rPr>
          <w:rFonts w:ascii="Times New Roman" w:eastAsia="標楷體" w:hAnsi="Times New Roman"/>
          <w:bCs/>
          <w:noProof/>
          <w:sz w:val="20"/>
          <w:szCs w:val="20"/>
        </w:rPr>
        <w:t>次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通識教育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中心課程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委員會會議</w:t>
      </w:r>
      <w:r w:rsidRPr="00C55808">
        <w:rPr>
          <w:rFonts w:ascii="Times New Roman" w:eastAsia="標楷體" w:hAnsi="Times New Roman" w:hint="eastAsia"/>
          <w:kern w:val="0"/>
          <w:sz w:val="20"/>
          <w:szCs w:val="20"/>
          <w:shd w:val="clear" w:color="auto" w:fill="FFFFFF"/>
        </w:rPr>
        <w:t>修正</w:t>
      </w:r>
      <w:r w:rsidRPr="00C55808">
        <w:rPr>
          <w:rFonts w:ascii="Times New Roman" w:eastAsia="標楷體" w:hAnsi="Times New Roman"/>
          <w:kern w:val="0"/>
          <w:sz w:val="20"/>
          <w:szCs w:val="20"/>
          <w:shd w:val="clear" w:color="auto" w:fill="FFFFFF"/>
        </w:rPr>
        <w:t>通過</w:t>
      </w:r>
    </w:p>
    <w:p w:rsidR="002A408E" w:rsidRDefault="0084719B" w:rsidP="00F03BF2">
      <w:pPr>
        <w:widowControl/>
        <w:spacing w:line="340" w:lineRule="exact"/>
        <w:ind w:leftChars="1634" w:left="8506" w:right="-31" w:hangingChars="2292" w:hanging="4584"/>
        <w:rPr>
          <w:rFonts w:ascii="Times New Roman" w:eastAsia="標楷體" w:hAnsi="Times New Roman"/>
          <w:sz w:val="20"/>
          <w:szCs w:val="20"/>
        </w:rPr>
      </w:pPr>
      <w:r w:rsidRPr="00C55808">
        <w:rPr>
          <w:rFonts w:ascii="Times New Roman" w:eastAsia="標楷體" w:hAnsi="Times New Roman"/>
          <w:sz w:val="20"/>
          <w:szCs w:val="20"/>
        </w:rPr>
        <w:t>105.0</w:t>
      </w:r>
      <w:r w:rsidRPr="00C55808">
        <w:rPr>
          <w:rFonts w:ascii="Times New Roman" w:eastAsia="標楷體" w:hAnsi="Times New Roman" w:hint="eastAsia"/>
          <w:sz w:val="20"/>
          <w:szCs w:val="20"/>
        </w:rPr>
        <w:t>5</w:t>
      </w:r>
      <w:r w:rsidRPr="00C55808">
        <w:rPr>
          <w:rFonts w:ascii="Times New Roman" w:eastAsia="標楷體" w:hAnsi="Times New Roman"/>
          <w:sz w:val="20"/>
          <w:szCs w:val="20"/>
        </w:rPr>
        <w:t>.</w:t>
      </w:r>
      <w:r w:rsidRPr="00C55808">
        <w:rPr>
          <w:rFonts w:ascii="Times New Roman" w:eastAsia="標楷體" w:hAnsi="Times New Roman" w:hint="eastAsia"/>
          <w:sz w:val="20"/>
          <w:szCs w:val="20"/>
        </w:rPr>
        <w:t>03</w:t>
      </w:r>
      <w:r w:rsidRPr="00C55808">
        <w:rPr>
          <w:rFonts w:ascii="Times New Roman" w:eastAsia="標楷體" w:hAnsi="Times New Roman"/>
          <w:sz w:val="20"/>
          <w:szCs w:val="20"/>
        </w:rPr>
        <w:t xml:space="preserve"> </w:t>
      </w:r>
      <w:r w:rsidRPr="00C55808">
        <w:rPr>
          <w:rFonts w:ascii="Times New Roman" w:eastAsia="標楷體" w:hAnsi="Times New Roman" w:hint="eastAsia"/>
          <w:sz w:val="20"/>
          <w:szCs w:val="20"/>
        </w:rPr>
        <w:t>104</w:t>
      </w:r>
      <w:r w:rsidRPr="00C55808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C55808">
        <w:rPr>
          <w:rFonts w:ascii="Times New Roman" w:eastAsia="標楷體" w:hAnsi="Times New Roman" w:hint="eastAsia"/>
          <w:sz w:val="20"/>
          <w:szCs w:val="20"/>
        </w:rPr>
        <w:t>5</w:t>
      </w:r>
      <w:r w:rsidRPr="00C55808">
        <w:rPr>
          <w:rFonts w:ascii="Times New Roman" w:eastAsia="標楷體" w:hAnsi="Times New Roman" w:hint="eastAsia"/>
          <w:sz w:val="20"/>
          <w:szCs w:val="20"/>
        </w:rPr>
        <w:t>通識教育中心中心會議修正通過</w:t>
      </w:r>
    </w:p>
    <w:p w:rsidR="00DF40D5" w:rsidRDefault="00DF40D5" w:rsidP="00F03BF2">
      <w:pPr>
        <w:widowControl/>
        <w:snapToGrid w:val="0"/>
        <w:spacing w:line="340" w:lineRule="exact"/>
        <w:ind w:right="-142" w:firstLineChars="1953" w:firstLine="3906"/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</w:pPr>
      <w:r w:rsidRPr="00355074">
        <w:rPr>
          <w:rFonts w:ascii="Times New Roman" w:eastAsia="標楷體" w:hAnsi="Times New Roman" w:hint="eastAsia"/>
          <w:color w:val="FF0000"/>
          <w:sz w:val="20"/>
          <w:szCs w:val="20"/>
        </w:rPr>
        <w:t xml:space="preserve">108.03.29 </w:t>
      </w:r>
      <w:r w:rsidRPr="00355074"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  <w:t>10</w:t>
      </w:r>
      <w:r w:rsidRPr="00355074">
        <w:rPr>
          <w:rFonts w:ascii="Times New Roman" w:eastAsia="標楷體" w:hAnsi="Times New Roman" w:hint="eastAsia"/>
          <w:color w:val="FF0000"/>
          <w:kern w:val="0"/>
          <w:sz w:val="20"/>
          <w:szCs w:val="20"/>
          <w:shd w:val="clear" w:color="auto" w:fill="FFFFFF"/>
        </w:rPr>
        <w:t>7</w:t>
      </w:r>
      <w:r w:rsidRPr="00355074">
        <w:rPr>
          <w:rFonts w:ascii="Times New Roman" w:eastAsia="標楷體" w:hAnsi="Times New Roman"/>
          <w:bCs/>
          <w:noProof/>
          <w:color w:val="FF0000"/>
          <w:sz w:val="20"/>
          <w:szCs w:val="20"/>
        </w:rPr>
        <w:t>學年度第</w:t>
      </w:r>
      <w:r w:rsidRPr="00355074">
        <w:rPr>
          <w:rFonts w:ascii="Times New Roman" w:eastAsia="標楷體" w:hAnsi="Times New Roman" w:hint="eastAsia"/>
          <w:bCs/>
          <w:noProof/>
          <w:color w:val="FF0000"/>
          <w:sz w:val="20"/>
          <w:szCs w:val="20"/>
        </w:rPr>
        <w:t>2</w:t>
      </w:r>
      <w:r w:rsidRPr="00355074">
        <w:rPr>
          <w:rFonts w:ascii="Times New Roman" w:eastAsia="標楷體" w:hAnsi="Times New Roman"/>
          <w:bCs/>
          <w:noProof/>
          <w:color w:val="FF0000"/>
          <w:sz w:val="20"/>
          <w:szCs w:val="20"/>
        </w:rPr>
        <w:t>次</w:t>
      </w:r>
      <w:r w:rsidRPr="00355074"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  <w:t>通識教育</w:t>
      </w:r>
      <w:r w:rsidRPr="00355074">
        <w:rPr>
          <w:rFonts w:ascii="Times New Roman" w:eastAsia="標楷體" w:hAnsi="Times New Roman" w:hint="eastAsia"/>
          <w:color w:val="FF0000"/>
          <w:kern w:val="0"/>
          <w:sz w:val="20"/>
          <w:szCs w:val="20"/>
          <w:shd w:val="clear" w:color="auto" w:fill="FFFFFF"/>
        </w:rPr>
        <w:t>中心課程</w:t>
      </w:r>
      <w:r w:rsidRPr="00355074"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  <w:t>委員會會議</w:t>
      </w:r>
      <w:r w:rsidRPr="00355074">
        <w:rPr>
          <w:rFonts w:ascii="Times New Roman" w:eastAsia="標楷體" w:hAnsi="Times New Roman" w:hint="eastAsia"/>
          <w:color w:val="FF0000"/>
          <w:kern w:val="0"/>
          <w:sz w:val="20"/>
          <w:szCs w:val="20"/>
          <w:shd w:val="clear" w:color="auto" w:fill="FFFFFF"/>
        </w:rPr>
        <w:t>修正</w:t>
      </w:r>
      <w:r w:rsidRPr="00355074"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  <w:t>通過</w:t>
      </w:r>
    </w:p>
    <w:p w:rsidR="00F03BF2" w:rsidRPr="00201148" w:rsidRDefault="00F03BF2" w:rsidP="00F03BF2">
      <w:pPr>
        <w:widowControl/>
        <w:snapToGrid w:val="0"/>
        <w:spacing w:line="340" w:lineRule="exact"/>
        <w:ind w:right="400" w:firstLineChars="1960" w:firstLine="3920"/>
        <w:rPr>
          <w:rFonts w:ascii="Times New Roman" w:eastAsia="標楷體" w:hAnsi="Times New Roman"/>
          <w:color w:val="FF0000"/>
          <w:kern w:val="0"/>
          <w:sz w:val="20"/>
          <w:szCs w:val="20"/>
          <w:shd w:val="clear" w:color="auto" w:fill="FFFFFF"/>
        </w:rPr>
      </w:pPr>
      <w:r w:rsidRPr="00201148">
        <w:rPr>
          <w:rFonts w:ascii="Times New Roman" w:eastAsia="標楷體" w:hAnsi="Times New Roman" w:hint="eastAsia"/>
          <w:color w:val="FF0000"/>
          <w:kern w:val="0"/>
          <w:sz w:val="20"/>
          <w:szCs w:val="20"/>
          <w:shd w:val="clear" w:color="auto" w:fill="FFFFFF"/>
        </w:rPr>
        <w:t xml:space="preserve">108.04.30 </w:t>
      </w:r>
      <w:r w:rsidRPr="00201148">
        <w:rPr>
          <w:rFonts w:ascii="Times New Roman" w:eastAsia="標楷體" w:hAnsi="Times New Roman" w:hint="eastAsia"/>
          <w:color w:val="FF0000"/>
          <w:sz w:val="20"/>
          <w:szCs w:val="20"/>
        </w:rPr>
        <w:t>107</w:t>
      </w:r>
      <w:r w:rsidRPr="00201148">
        <w:rPr>
          <w:rFonts w:ascii="Times New Roman" w:eastAsia="標楷體" w:hAnsi="Times New Roman" w:hint="eastAsia"/>
          <w:color w:val="FF0000"/>
          <w:sz w:val="20"/>
          <w:szCs w:val="20"/>
        </w:rPr>
        <w:t>學年度第</w:t>
      </w:r>
      <w:r w:rsidRPr="00201148">
        <w:rPr>
          <w:rFonts w:ascii="Times New Roman" w:eastAsia="標楷體" w:hAnsi="Times New Roman" w:hint="eastAsia"/>
          <w:color w:val="FF0000"/>
          <w:sz w:val="20"/>
          <w:szCs w:val="20"/>
        </w:rPr>
        <w:t>4</w:t>
      </w:r>
      <w:r w:rsidRPr="00201148">
        <w:rPr>
          <w:rFonts w:ascii="Times New Roman" w:eastAsia="標楷體" w:hAnsi="Times New Roman"/>
          <w:color w:val="FF0000"/>
          <w:sz w:val="20"/>
          <w:szCs w:val="20"/>
        </w:rPr>
        <w:t>次通</w:t>
      </w:r>
      <w:r w:rsidRPr="00201148">
        <w:rPr>
          <w:rFonts w:ascii="Times New Roman" w:eastAsia="標楷體" w:hAnsi="Times New Roman" w:hint="eastAsia"/>
          <w:color w:val="FF0000"/>
          <w:sz w:val="20"/>
          <w:szCs w:val="20"/>
        </w:rPr>
        <w:t>識教育中心中心會議修正通過</w:t>
      </w:r>
    </w:p>
    <w:p w:rsidR="00502A16" w:rsidRPr="00C55808" w:rsidRDefault="00502A16" w:rsidP="00025A53">
      <w:pPr>
        <w:widowControl/>
        <w:wordWrap w:val="0"/>
        <w:ind w:left="964" w:right="400" w:hanging="964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  <w:shd w:val="clear" w:color="auto" w:fill="FFFFFF"/>
        </w:rPr>
      </w:pPr>
    </w:p>
    <w:tbl>
      <w:tblPr>
        <w:tblW w:w="1068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678"/>
        <w:gridCol w:w="1458"/>
      </w:tblGrid>
      <w:tr w:rsidR="004E73EF" w:rsidRPr="00C55808" w:rsidTr="009D6D83">
        <w:trPr>
          <w:trHeight w:val="331"/>
          <w:tblHeader/>
        </w:trPr>
        <w:tc>
          <w:tcPr>
            <w:tcW w:w="4545" w:type="dxa"/>
            <w:shd w:val="clear" w:color="auto" w:fill="FFFFFF" w:themeFill="background1"/>
            <w:vAlign w:val="center"/>
          </w:tcPr>
          <w:p w:rsidR="004E73EF" w:rsidRPr="00C55808" w:rsidRDefault="004E73EF" w:rsidP="001118B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55808">
              <w:rPr>
                <w:rFonts w:ascii="Times New Roman" w:eastAsia="標楷體" w:hAnsi="Times New Roman"/>
                <w:b/>
              </w:rPr>
              <w:t>修正條文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E73EF" w:rsidRPr="00C55808" w:rsidRDefault="004E73EF" w:rsidP="001118B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55808">
              <w:rPr>
                <w:rFonts w:ascii="Times New Roman" w:eastAsia="標楷體" w:hAnsi="Times New Roman"/>
                <w:b/>
              </w:rPr>
              <w:t>現行條文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4E73EF" w:rsidRPr="00C55808" w:rsidRDefault="004E73EF" w:rsidP="001118B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55808">
              <w:rPr>
                <w:rFonts w:ascii="Times New Roman" w:eastAsia="標楷體" w:hAnsi="Times New Roman"/>
                <w:b/>
              </w:rPr>
              <w:t>說明</w:t>
            </w:r>
          </w:p>
        </w:tc>
      </w:tr>
      <w:tr w:rsidR="004E73EF" w:rsidRPr="00C55808" w:rsidTr="009D6D83">
        <w:trPr>
          <w:trHeight w:val="1050"/>
        </w:trPr>
        <w:tc>
          <w:tcPr>
            <w:tcW w:w="4545" w:type="dxa"/>
          </w:tcPr>
          <w:p w:rsidR="00BB7AF9" w:rsidRPr="00C55808" w:rsidRDefault="00BB7AF9" w:rsidP="006F4030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第</w:t>
            </w:r>
            <w:r w:rsidRPr="00C55808">
              <w:rPr>
                <w:rFonts w:ascii="Times New Roman" w:eastAsia="標楷體" w:hAnsi="Times New Roman"/>
                <w:u w:val="single"/>
              </w:rPr>
              <w:t>1</w:t>
            </w:r>
            <w:r w:rsidRPr="00C55808">
              <w:rPr>
                <w:rFonts w:ascii="Times New Roman" w:eastAsia="標楷體" w:hAnsi="Times New Roman"/>
              </w:rPr>
              <w:t>條</w:t>
            </w:r>
          </w:p>
          <w:p w:rsidR="004E73EF" w:rsidRPr="00C55808" w:rsidRDefault="00BB7AF9" w:rsidP="006F4030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同現行</w:t>
            </w:r>
            <w:r w:rsidR="004E73EF" w:rsidRPr="00C55808">
              <w:rPr>
                <w:rFonts w:ascii="Times New Roman" w:eastAsia="標楷體" w:hAnsi="Times New Roman"/>
              </w:rPr>
              <w:t>條文</w:t>
            </w:r>
          </w:p>
        </w:tc>
        <w:tc>
          <w:tcPr>
            <w:tcW w:w="4678" w:type="dxa"/>
          </w:tcPr>
          <w:p w:rsidR="00BB7AF9" w:rsidRPr="00C55808" w:rsidRDefault="00BB7AF9" w:rsidP="006F40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C55808">
              <w:rPr>
                <w:rFonts w:ascii="Times New Roman" w:eastAsia="標楷體" w:hAnsi="Times New Roman"/>
                <w:szCs w:val="24"/>
              </w:rPr>
              <w:t>第</w:t>
            </w:r>
            <w:r w:rsidRPr="00C55808">
              <w:rPr>
                <w:rFonts w:ascii="Times New Roman" w:eastAsia="標楷體" w:hAnsi="Times New Roman"/>
                <w:szCs w:val="24"/>
                <w:u w:val="single"/>
              </w:rPr>
              <w:t>一</w:t>
            </w:r>
            <w:r w:rsidRPr="00C55808">
              <w:rPr>
                <w:rFonts w:ascii="Times New Roman" w:eastAsia="標楷體" w:hAnsi="Times New Roman"/>
                <w:szCs w:val="24"/>
              </w:rPr>
              <w:t>條</w:t>
            </w:r>
          </w:p>
          <w:p w:rsidR="004E73EF" w:rsidRPr="00C55808" w:rsidRDefault="004E73EF" w:rsidP="006F40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C55808">
              <w:rPr>
                <w:rFonts w:ascii="Times New Roman" w:eastAsia="標楷體" w:hAnsi="Times New Roman"/>
                <w:szCs w:val="24"/>
              </w:rPr>
              <w:t>為達成本校通識教育全人發展之目標，特訂定「高雄醫學大學通識博雅課程開課原則」</w:t>
            </w:r>
            <w:r w:rsidRPr="00C55808">
              <w:rPr>
                <w:rFonts w:ascii="Times New Roman" w:eastAsia="標楷體" w:hAnsi="Times New Roman"/>
                <w:szCs w:val="24"/>
              </w:rPr>
              <w:t>(</w:t>
            </w:r>
            <w:r w:rsidRPr="00C55808">
              <w:rPr>
                <w:rFonts w:ascii="Times New Roman" w:eastAsia="標楷體" w:hAnsi="Times New Roman"/>
                <w:szCs w:val="24"/>
              </w:rPr>
              <w:t>以下簡稱本原則</w:t>
            </w:r>
            <w:r w:rsidRPr="00C55808">
              <w:rPr>
                <w:rFonts w:ascii="Times New Roman" w:eastAsia="標楷體" w:hAnsi="Times New Roman"/>
                <w:szCs w:val="24"/>
              </w:rPr>
              <w:t>)</w:t>
            </w:r>
            <w:r w:rsidRPr="00C55808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1458" w:type="dxa"/>
          </w:tcPr>
          <w:p w:rsidR="004E73EF" w:rsidRPr="00C55808" w:rsidRDefault="00985577" w:rsidP="001118B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C55808">
              <w:rPr>
                <w:rFonts w:ascii="Times New Roman" w:eastAsia="標楷體" w:hAnsi="Times New Roman" w:hint="eastAsia"/>
                <w:bCs/>
                <w:sz w:val="22"/>
              </w:rPr>
              <w:t>修正條次，以數字書寫</w:t>
            </w:r>
            <w:r w:rsidR="00B15334" w:rsidRPr="00C55808">
              <w:rPr>
                <w:rFonts w:ascii="Times New Roman" w:eastAsia="標楷體" w:hAnsi="Times New Roman"/>
                <w:bCs/>
                <w:sz w:val="22"/>
              </w:rPr>
              <w:t>。</w:t>
            </w:r>
          </w:p>
        </w:tc>
      </w:tr>
      <w:tr w:rsidR="004E73EF" w:rsidRPr="00C55808" w:rsidTr="009D6D83">
        <w:trPr>
          <w:trHeight w:val="1050"/>
        </w:trPr>
        <w:tc>
          <w:tcPr>
            <w:tcW w:w="4545" w:type="dxa"/>
          </w:tcPr>
          <w:p w:rsidR="00BB7AF9" w:rsidRPr="00C55808" w:rsidRDefault="00BB7AF9" w:rsidP="006F4030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第</w:t>
            </w:r>
            <w:r w:rsidRPr="00C55808">
              <w:rPr>
                <w:rFonts w:ascii="Times New Roman" w:eastAsia="標楷體" w:hAnsi="Times New Roman"/>
                <w:u w:val="single"/>
              </w:rPr>
              <w:t>2</w:t>
            </w:r>
            <w:r w:rsidRPr="00C55808">
              <w:rPr>
                <w:rFonts w:ascii="Times New Roman" w:eastAsia="標楷體" w:hAnsi="Times New Roman"/>
              </w:rPr>
              <w:t>條</w:t>
            </w:r>
          </w:p>
          <w:p w:rsidR="004E73EF" w:rsidRPr="00C55808" w:rsidRDefault="004E73EF" w:rsidP="006F4030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本原則所指通識博雅課程，包含公民與社會、全</w:t>
            </w:r>
            <w:r w:rsidRPr="00C55808">
              <w:rPr>
                <w:rFonts w:ascii="Times New Roman" w:eastAsia="標楷體" w:hAnsi="Times New Roman"/>
                <w:color w:val="000000" w:themeColor="text1"/>
              </w:rPr>
              <w:t>球在地、思考推論、經典文化、審美鑑賞、環境與科學、跨域融通等七大領域</w:t>
            </w:r>
            <w:r w:rsidRPr="003647D7">
              <w:rPr>
                <w:rFonts w:ascii="Times New Roman" w:eastAsia="標楷體" w:hAnsi="Times New Roman"/>
                <w:color w:val="FF0000"/>
                <w:u w:val="single"/>
              </w:rPr>
              <w:t>及不分領域之微學分</w:t>
            </w:r>
            <w:r w:rsidRPr="00C55808">
              <w:rPr>
                <w:rFonts w:ascii="Times New Roman" w:eastAsia="標楷體" w:hAnsi="Times New Roman"/>
                <w:color w:val="000000" w:themeColor="text1"/>
              </w:rPr>
              <w:t>課</w:t>
            </w:r>
            <w:r w:rsidRPr="00C55808">
              <w:rPr>
                <w:rFonts w:ascii="Times New Roman" w:eastAsia="標楷體" w:hAnsi="Times New Roman"/>
              </w:rPr>
              <w:t>程。</w:t>
            </w:r>
          </w:p>
        </w:tc>
        <w:tc>
          <w:tcPr>
            <w:tcW w:w="4678" w:type="dxa"/>
          </w:tcPr>
          <w:p w:rsidR="00BB7AF9" w:rsidRPr="00C55808" w:rsidRDefault="00BB7AF9" w:rsidP="006F4030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第</w:t>
            </w:r>
            <w:r w:rsidRPr="00C55808">
              <w:rPr>
                <w:rFonts w:ascii="Times New Roman" w:eastAsia="標楷體" w:hAnsi="Times New Roman"/>
                <w:u w:val="single"/>
              </w:rPr>
              <w:t>二</w:t>
            </w:r>
            <w:r w:rsidRPr="00C55808">
              <w:rPr>
                <w:rFonts w:ascii="Times New Roman" w:eastAsia="標楷體" w:hAnsi="Times New Roman"/>
              </w:rPr>
              <w:t>條</w:t>
            </w:r>
          </w:p>
          <w:p w:rsidR="004E73EF" w:rsidRPr="00C55808" w:rsidRDefault="004E73EF" w:rsidP="006F4030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本原則所指通識博雅課程，包含公民與社會、全球在地、思考推論、經典文化、審美鑑賞、環境與科學、跨域融通等七大領域</w:t>
            </w:r>
            <w:r w:rsidRPr="00C55808">
              <w:rPr>
                <w:rFonts w:ascii="Times New Roman" w:eastAsia="標楷體" w:hAnsi="Times New Roman"/>
                <w:u w:val="single"/>
              </w:rPr>
              <w:t>之</w:t>
            </w:r>
            <w:r w:rsidRPr="00C55808">
              <w:rPr>
                <w:rFonts w:ascii="Times New Roman" w:eastAsia="標楷體" w:hAnsi="Times New Roman"/>
              </w:rPr>
              <w:t>課程。</w:t>
            </w:r>
          </w:p>
        </w:tc>
        <w:tc>
          <w:tcPr>
            <w:tcW w:w="1458" w:type="dxa"/>
          </w:tcPr>
          <w:p w:rsidR="00985577" w:rsidRPr="00C55808" w:rsidRDefault="00985577" w:rsidP="003647D7">
            <w:pPr>
              <w:pStyle w:val="a3"/>
              <w:numPr>
                <w:ilvl w:val="0"/>
                <w:numId w:val="25"/>
              </w:numPr>
              <w:spacing w:line="0" w:lineRule="atLeast"/>
              <w:ind w:leftChars="0" w:left="200" w:hanging="200"/>
              <w:rPr>
                <w:rFonts w:ascii="Times New Roman" w:eastAsia="標楷體" w:hAnsi="Times New Roman"/>
                <w:bCs/>
                <w:sz w:val="22"/>
              </w:rPr>
            </w:pPr>
            <w:r w:rsidRPr="00C55808">
              <w:rPr>
                <w:rFonts w:ascii="Times New Roman" w:eastAsia="標楷體" w:hAnsi="Times New Roman" w:hint="eastAsia"/>
                <w:bCs/>
                <w:sz w:val="22"/>
              </w:rPr>
              <w:t>修正條次，以數字書寫</w:t>
            </w:r>
            <w:r w:rsidR="00B15334" w:rsidRPr="00C55808">
              <w:rPr>
                <w:rFonts w:ascii="Times New Roman" w:eastAsia="標楷體" w:hAnsi="Times New Roman"/>
                <w:bCs/>
                <w:sz w:val="22"/>
              </w:rPr>
              <w:t>。</w:t>
            </w:r>
          </w:p>
          <w:p w:rsidR="004E73EF" w:rsidRPr="00C55808" w:rsidRDefault="004E73EF" w:rsidP="003647D7">
            <w:pPr>
              <w:pStyle w:val="a3"/>
              <w:numPr>
                <w:ilvl w:val="0"/>
                <w:numId w:val="25"/>
              </w:numPr>
              <w:spacing w:line="0" w:lineRule="atLeast"/>
              <w:ind w:leftChars="0" w:left="200" w:hanging="200"/>
              <w:rPr>
                <w:rFonts w:ascii="Times New Roman" w:eastAsia="標楷體" w:hAnsi="Times New Roman"/>
                <w:bCs/>
                <w:sz w:val="22"/>
              </w:rPr>
            </w:pPr>
            <w:r w:rsidRPr="00C55808">
              <w:rPr>
                <w:rFonts w:ascii="Times New Roman" w:eastAsia="標楷體" w:hAnsi="Times New Roman" w:cs="Times New Roman"/>
                <w:bCs/>
                <w:sz w:val="22"/>
              </w:rPr>
              <w:t>新增微學分課程</w:t>
            </w:r>
            <w:r w:rsidR="00B15334" w:rsidRPr="00C55808">
              <w:rPr>
                <w:rFonts w:ascii="Times New Roman" w:eastAsia="標楷體" w:hAnsi="Times New Roman" w:cs="Times New Roman"/>
                <w:bCs/>
                <w:sz w:val="22"/>
              </w:rPr>
              <w:t>。</w:t>
            </w:r>
          </w:p>
        </w:tc>
      </w:tr>
      <w:tr w:rsidR="004E73EF" w:rsidRPr="00C55808" w:rsidTr="009D6D83">
        <w:trPr>
          <w:trHeight w:val="1050"/>
        </w:trPr>
        <w:tc>
          <w:tcPr>
            <w:tcW w:w="4545" w:type="dxa"/>
          </w:tcPr>
          <w:p w:rsidR="00BB7AF9" w:rsidRPr="00C55808" w:rsidRDefault="00BB7AF9" w:rsidP="006F4030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C55808">
              <w:rPr>
                <w:rFonts w:ascii="Times New Roman" w:eastAsia="標楷體" w:hAnsi="Times New Roman"/>
              </w:rPr>
              <w:t>條</w:t>
            </w:r>
          </w:p>
          <w:p w:rsidR="004E73EF" w:rsidRPr="00C55808" w:rsidRDefault="00BB7AF9" w:rsidP="006F4030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678" w:type="dxa"/>
          </w:tcPr>
          <w:p w:rsidR="00BB7AF9" w:rsidRPr="00C55808" w:rsidRDefault="00BB7AF9" w:rsidP="006F4030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 w:hint="eastAsia"/>
              </w:rPr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三</w:t>
            </w:r>
            <w:r w:rsidRPr="00C55808">
              <w:rPr>
                <w:rFonts w:ascii="Times New Roman" w:eastAsia="標楷體" w:hAnsi="Times New Roman" w:hint="eastAsia"/>
              </w:rPr>
              <w:t>條</w:t>
            </w:r>
          </w:p>
          <w:p w:rsidR="004E73EF" w:rsidRPr="00C55808" w:rsidRDefault="004E73EF" w:rsidP="006F4030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通識課程主要目的為提供一般現代公民參考運用的知識與智慧。下列教學內容不宜開授為通識課程：</w:t>
            </w:r>
          </w:p>
          <w:p w:rsidR="004E73EF" w:rsidRPr="00C55808" w:rsidRDefault="004E73EF" w:rsidP="006F4030">
            <w:pPr>
              <w:pStyle w:val="HTML"/>
              <w:numPr>
                <w:ilvl w:val="0"/>
                <w:numId w:val="22"/>
              </w:numPr>
              <w:tabs>
                <w:tab w:val="clear" w:pos="916"/>
                <w:tab w:val="clear" w:pos="5496"/>
                <w:tab w:val="left" w:pos="529"/>
                <w:tab w:val="left" w:pos="5231"/>
              </w:tabs>
              <w:ind w:hanging="504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偏向專業操作之職能訓練者。</w:t>
            </w:r>
          </w:p>
          <w:p w:rsidR="004E73EF" w:rsidRPr="00C55808" w:rsidRDefault="004E73EF" w:rsidP="006F4030">
            <w:pPr>
              <w:pStyle w:val="HTML"/>
              <w:numPr>
                <w:ilvl w:val="0"/>
                <w:numId w:val="22"/>
              </w:numPr>
              <w:tabs>
                <w:tab w:val="clear" w:pos="916"/>
                <w:tab w:val="clear" w:pos="5496"/>
                <w:tab w:val="left" w:pos="529"/>
                <w:tab w:val="left" w:pos="5231"/>
              </w:tabs>
              <w:ind w:left="0" w:firstLine="0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協助學生取得證照者。</w:t>
            </w:r>
          </w:p>
          <w:p w:rsidR="00EB0537" w:rsidRPr="00EB0537" w:rsidRDefault="004E73EF" w:rsidP="00EB0537">
            <w:pPr>
              <w:pStyle w:val="HTML"/>
              <w:numPr>
                <w:ilvl w:val="0"/>
                <w:numId w:val="22"/>
              </w:numPr>
              <w:tabs>
                <w:tab w:val="clear" w:pos="916"/>
                <w:tab w:val="clear" w:pos="5496"/>
                <w:tab w:val="left" w:pos="529"/>
                <w:tab w:val="left" w:pos="5231"/>
              </w:tabs>
              <w:ind w:left="0" w:firstLine="0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授課內容僅適合特定學系者。</w:t>
            </w:r>
          </w:p>
        </w:tc>
        <w:tc>
          <w:tcPr>
            <w:tcW w:w="1458" w:type="dxa"/>
          </w:tcPr>
          <w:p w:rsidR="004E73EF" w:rsidRPr="00C55808" w:rsidRDefault="00985577" w:rsidP="00BB7AF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C55808">
              <w:rPr>
                <w:rFonts w:ascii="Times New Roman" w:eastAsia="標楷體" w:hAnsi="Times New Roman" w:hint="eastAsia"/>
                <w:bCs/>
                <w:sz w:val="22"/>
              </w:rPr>
              <w:t>修正條次，以數字書寫</w:t>
            </w:r>
            <w:r w:rsidR="00B15334" w:rsidRPr="00C55808">
              <w:rPr>
                <w:rFonts w:ascii="Times New Roman" w:eastAsia="標楷體" w:hAnsi="Times New Roman"/>
                <w:bCs/>
                <w:sz w:val="22"/>
              </w:rPr>
              <w:t>。</w:t>
            </w:r>
          </w:p>
        </w:tc>
      </w:tr>
      <w:tr w:rsidR="004E73EF" w:rsidRPr="00C55808" w:rsidTr="009D6D83">
        <w:trPr>
          <w:trHeight w:val="681"/>
        </w:trPr>
        <w:tc>
          <w:tcPr>
            <w:tcW w:w="4545" w:type="dxa"/>
          </w:tcPr>
          <w:p w:rsidR="00BB7AF9" w:rsidRPr="00C55808" w:rsidRDefault="00BB7AF9" w:rsidP="006F4030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 w:hint="eastAsia"/>
              </w:rPr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C55808">
              <w:rPr>
                <w:rFonts w:ascii="Times New Roman" w:eastAsia="標楷體" w:hAnsi="Times New Roman" w:hint="eastAsia"/>
              </w:rPr>
              <w:t>條</w:t>
            </w:r>
          </w:p>
          <w:p w:rsidR="00EB0537" w:rsidRPr="00EB0537" w:rsidRDefault="00EB0537" w:rsidP="00EB0537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746839">
              <w:rPr>
                <w:rFonts w:ascii="Times New Roman" w:eastAsia="標楷體" w:hAnsi="Times New Roman"/>
                <w:color w:val="FF0000"/>
                <w:u w:val="single"/>
              </w:rPr>
              <w:t>通識博雅課程</w:t>
            </w:r>
            <w:r w:rsidR="00746839" w:rsidRPr="00746839">
              <w:rPr>
                <w:rFonts w:ascii="Times New Roman" w:eastAsia="標楷體" w:hAnsi="Times New Roman" w:hint="eastAsia"/>
                <w:color w:val="FF0000"/>
                <w:u w:val="single"/>
              </w:rPr>
              <w:t>應每學年根據學生需求</w:t>
            </w:r>
            <w:r w:rsidR="00746839">
              <w:rPr>
                <w:rFonts w:ascii="Times New Roman" w:eastAsia="標楷體" w:hAnsi="Times New Roman" w:hint="eastAsia"/>
                <w:color w:val="FF0000"/>
                <w:u w:val="single"/>
              </w:rPr>
              <w:t>及教師異動</w:t>
            </w:r>
            <w:r w:rsidR="00746839" w:rsidRPr="00746839">
              <w:rPr>
                <w:rFonts w:ascii="Times New Roman" w:eastAsia="標楷體" w:hAnsi="Times New Roman" w:hint="eastAsia"/>
                <w:color w:val="FF0000"/>
                <w:u w:val="single"/>
              </w:rPr>
              <w:t>進行檢討與更動，</w:t>
            </w:r>
            <w:r w:rsidRPr="00746839">
              <w:rPr>
                <w:rFonts w:ascii="Times New Roman" w:eastAsia="標楷體" w:hAnsi="Times New Roman"/>
                <w:color w:val="FF0000"/>
                <w:u w:val="single"/>
              </w:rPr>
              <w:t>開課之規範</w:t>
            </w:r>
            <w:r w:rsidRPr="00746839">
              <w:rPr>
                <w:rFonts w:ascii="Times New Roman" w:eastAsia="標楷體" w:hAnsi="Times New Roman" w:hint="eastAsia"/>
                <w:color w:val="FF0000"/>
                <w:u w:val="single"/>
              </w:rPr>
              <w:t>如下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9D6D83" w:rsidRPr="009D6D83" w:rsidRDefault="009D6D83" w:rsidP="00385007">
            <w:pPr>
              <w:pStyle w:val="HTML"/>
              <w:numPr>
                <w:ilvl w:val="0"/>
                <w:numId w:val="29"/>
              </w:numPr>
              <w:tabs>
                <w:tab w:val="clear" w:pos="1832"/>
                <w:tab w:val="left" w:pos="1386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B6B8D">
              <w:rPr>
                <w:rFonts w:ascii="Times New Roman" w:eastAsia="標楷體" w:hAnsi="Times New Roman" w:hint="eastAsia"/>
                <w:color w:val="FF0000"/>
                <w:u w:val="single"/>
              </w:rPr>
              <w:t>每</w:t>
            </w:r>
            <w:r w:rsidRPr="003667D2">
              <w:rPr>
                <w:rFonts w:ascii="Times New Roman" w:eastAsia="標楷體" w:hAnsi="Times New Roman" w:hint="eastAsia"/>
                <w:color w:val="FF0000"/>
                <w:u w:val="single"/>
              </w:rPr>
              <w:t>學年開課評估面向</w:t>
            </w:r>
            <w:r w:rsidRPr="009D6D83">
              <w:rPr>
                <w:rFonts w:ascii="Times New Roman" w:eastAsia="標楷體" w:hAnsi="Times New Roman" w:hint="eastAsia"/>
                <w:color w:val="FF0000"/>
                <w:u w:val="single"/>
              </w:rPr>
              <w:t>：</w:t>
            </w:r>
          </w:p>
          <w:p w:rsidR="009D6D83" w:rsidRPr="009C4EF0" w:rsidRDefault="009D6D83" w:rsidP="009D6D83">
            <w:pPr>
              <w:pStyle w:val="HTML"/>
              <w:tabs>
                <w:tab w:val="clear" w:pos="1832"/>
                <w:tab w:val="left" w:pos="1386"/>
              </w:tabs>
              <w:snapToGrid w:val="0"/>
              <w:ind w:leftChars="201" w:left="871" w:hangingChars="162" w:hanging="389"/>
              <w:jc w:val="both"/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9D6D83">
              <w:rPr>
                <w:rFonts w:ascii="Times New Roman" w:eastAsia="標楷體" w:hAnsi="Times New Roman"/>
                <w:color w:val="FF0000"/>
                <w:u w:val="single"/>
              </w:rPr>
              <w:t>(</w:t>
            </w:r>
            <w:r w:rsidRPr="009D6D83">
              <w:rPr>
                <w:rFonts w:ascii="Times New Roman" w:eastAsia="標楷體" w:hAnsi="Times New Roman"/>
                <w:color w:val="FF0000"/>
                <w:u w:val="single"/>
              </w:rPr>
              <w:t>一</w:t>
            </w:r>
            <w:r w:rsidRPr="009D6D83">
              <w:rPr>
                <w:rFonts w:ascii="Times New Roman" w:eastAsia="標楷體" w:hAnsi="Times New Roman"/>
                <w:color w:val="FF0000"/>
                <w:u w:val="single"/>
              </w:rPr>
              <w:t>)</w:t>
            </w:r>
            <w:r w:rsidRPr="00381664">
              <w:rPr>
                <w:rFonts w:ascii="Times New Roman" w:eastAsia="標楷體" w:hAnsi="Times New Roman" w:hint="eastAsia"/>
                <w:color w:val="FF0000"/>
                <w:u w:val="single"/>
              </w:rPr>
              <w:t>課綱符合通識教育理念與目標，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及領域課程合理開課數。</w:t>
            </w:r>
          </w:p>
          <w:p w:rsidR="009D6D83" w:rsidRPr="009C4EF0" w:rsidRDefault="009D6D83" w:rsidP="009D6D83">
            <w:pPr>
              <w:pStyle w:val="HTML"/>
              <w:tabs>
                <w:tab w:val="clear" w:pos="1832"/>
                <w:tab w:val="left" w:pos="1386"/>
              </w:tabs>
              <w:snapToGrid w:val="0"/>
              <w:ind w:leftChars="201" w:left="871" w:hangingChars="162" w:hanging="389"/>
              <w:jc w:val="both"/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(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二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)</w:t>
            </w:r>
            <w:r w:rsidR="00B24758">
              <w:rPr>
                <w:rFonts w:ascii="Times New Roman" w:eastAsia="標楷體" w:hAnsi="Times New Roman" w:hint="eastAsia"/>
                <w:color w:val="FF0000"/>
                <w:u w:val="single"/>
              </w:rPr>
              <w:t>本中心舉辦之</w:t>
            </w:r>
            <w:r w:rsidRPr="009C4EF0">
              <w:rPr>
                <w:rFonts w:ascii="Times New Roman" w:eastAsia="標楷體" w:hAnsi="Times New Roman"/>
                <w:color w:val="FF0000"/>
                <w:u w:val="single"/>
              </w:rPr>
              <w:t>教師研習會參與度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。</w:t>
            </w:r>
          </w:p>
          <w:p w:rsidR="009D6D83" w:rsidRPr="009C4EF0" w:rsidRDefault="009D6D83" w:rsidP="009D6D83">
            <w:pPr>
              <w:pStyle w:val="HTML"/>
              <w:tabs>
                <w:tab w:val="clear" w:pos="1832"/>
                <w:tab w:val="left" w:pos="1386"/>
              </w:tabs>
              <w:snapToGrid w:val="0"/>
              <w:ind w:leftChars="201" w:left="871" w:hangingChars="162" w:hanging="38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(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三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)</w:t>
            </w:r>
            <w:r w:rsidRPr="009C4EF0">
              <w:rPr>
                <w:rFonts w:ascii="Times New Roman" w:eastAsia="標楷體" w:hAnsi="Times New Roman"/>
                <w:color w:val="FF0000"/>
                <w:u w:val="single"/>
              </w:rPr>
              <w:t>教師教學評量結果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。</w:t>
            </w:r>
          </w:p>
          <w:p w:rsidR="009D6D83" w:rsidRPr="009D6D83" w:rsidRDefault="009D6D83" w:rsidP="009D6D83">
            <w:pPr>
              <w:pStyle w:val="HTML"/>
              <w:tabs>
                <w:tab w:val="clear" w:pos="1832"/>
                <w:tab w:val="left" w:pos="1386"/>
              </w:tabs>
              <w:snapToGrid w:val="0"/>
              <w:ind w:leftChars="201" w:left="871" w:hangingChars="162" w:hanging="389"/>
              <w:jc w:val="both"/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(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四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)</w:t>
            </w:r>
            <w:r w:rsidRPr="009C4EF0">
              <w:rPr>
                <w:rFonts w:ascii="Times New Roman" w:eastAsia="標楷體" w:hAnsi="Times New Roman"/>
                <w:color w:val="FF0000"/>
                <w:u w:val="single"/>
              </w:rPr>
              <w:t>通識課程</w:t>
            </w:r>
            <w:r w:rsidRPr="009C4EF0">
              <w:rPr>
                <w:rFonts w:ascii="Times New Roman" w:eastAsia="標楷體" w:hAnsi="Times New Roman" w:hint="eastAsia"/>
                <w:color w:val="FF0000"/>
                <w:u w:val="single"/>
              </w:rPr>
              <w:t>成績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評分原則</w:t>
            </w:r>
            <w:r w:rsidR="00B24758">
              <w:rPr>
                <w:rFonts w:ascii="Times New Roman" w:eastAsia="標楷體" w:hAnsi="Times New Roman" w:hint="eastAsia"/>
                <w:color w:val="FF0000"/>
                <w:u w:val="single"/>
              </w:rPr>
              <w:t>配合度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：評量學生成績以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80±10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分為原則，其中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90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分以上（含）學生人數，不超過全班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修課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人數之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lastRenderedPageBreak/>
              <w:t>20%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，並以常態分布為宜。連續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2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次開課且評分過高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（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90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分以上超過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20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%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）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之課程，將予以停課</w:t>
            </w:r>
            <w:r w:rsidRPr="00DF5768">
              <w:rPr>
                <w:rFonts w:ascii="Times New Roman" w:eastAsia="標楷體" w:hAnsi="Times New Roman"/>
                <w:color w:val="FF0000"/>
                <w:u w:val="single"/>
              </w:rPr>
              <w:t>1</w:t>
            </w:r>
            <w:r w:rsidRPr="00DF5768">
              <w:rPr>
                <w:rFonts w:ascii="Times New Roman" w:eastAsia="標楷體" w:hAnsi="Times New Roman" w:hint="eastAsia"/>
                <w:color w:val="FF0000"/>
                <w:u w:val="single"/>
              </w:rPr>
              <w:t>次。</w:t>
            </w:r>
          </w:p>
          <w:p w:rsidR="009D6D83" w:rsidRPr="00B24758" w:rsidRDefault="009D6D83" w:rsidP="00385007">
            <w:pPr>
              <w:pStyle w:val="HTML"/>
              <w:numPr>
                <w:ilvl w:val="0"/>
                <w:numId w:val="29"/>
              </w:numPr>
              <w:tabs>
                <w:tab w:val="clear" w:pos="1832"/>
                <w:tab w:val="left" w:pos="1386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B24758">
              <w:rPr>
                <w:rFonts w:ascii="Times New Roman" w:eastAsia="標楷體" w:hAnsi="Times New Roman"/>
              </w:rPr>
              <w:t>選修人數上限以</w:t>
            </w:r>
            <w:r w:rsidRPr="00B24758">
              <w:rPr>
                <w:rFonts w:ascii="Times New Roman" w:eastAsia="標楷體" w:hAnsi="Times New Roman"/>
              </w:rPr>
              <w:t>70</w:t>
            </w:r>
            <w:r w:rsidRPr="00B24758">
              <w:rPr>
                <w:rFonts w:ascii="Times New Roman" w:eastAsia="標楷體" w:hAnsi="Times New Roman"/>
              </w:rPr>
              <w:t>人為原則。</w:t>
            </w:r>
          </w:p>
          <w:p w:rsidR="009D6D83" w:rsidRPr="00B24758" w:rsidRDefault="009D6D83" w:rsidP="00385007">
            <w:pPr>
              <w:pStyle w:val="HTML"/>
              <w:numPr>
                <w:ilvl w:val="0"/>
                <w:numId w:val="29"/>
              </w:numPr>
              <w:tabs>
                <w:tab w:val="clear" w:pos="1832"/>
                <w:tab w:val="left" w:pos="1386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B24758">
              <w:rPr>
                <w:rFonts w:ascii="Times New Roman" w:eastAsia="標楷體" w:hAnsi="Times New Roman"/>
              </w:rPr>
              <w:t>選修人數未達下列規定，則不予開班</w:t>
            </w:r>
            <w:r w:rsidRPr="00B24758">
              <w:rPr>
                <w:rFonts w:ascii="Times New Roman" w:eastAsia="標楷體" w:hAnsi="Times New Roman" w:hint="eastAsia"/>
              </w:rPr>
              <w:t>：</w:t>
            </w:r>
          </w:p>
          <w:p w:rsidR="009D6D83" w:rsidRPr="00B24758" w:rsidRDefault="009D6D83" w:rsidP="009D6D83">
            <w:pPr>
              <w:pStyle w:val="HTML"/>
              <w:tabs>
                <w:tab w:val="clear" w:pos="1832"/>
                <w:tab w:val="left" w:pos="1386"/>
              </w:tabs>
              <w:snapToGrid w:val="0"/>
              <w:ind w:leftChars="201" w:left="871" w:hangingChars="162" w:hanging="389"/>
              <w:jc w:val="both"/>
              <w:rPr>
                <w:rFonts w:ascii="Times New Roman" w:eastAsia="標楷體" w:hAnsi="Times New Roman"/>
              </w:rPr>
            </w:pPr>
            <w:r w:rsidRPr="00B24758">
              <w:rPr>
                <w:rFonts w:ascii="Times New Roman" w:eastAsia="標楷體" w:hAnsi="Times New Roman" w:hint="eastAsia"/>
              </w:rPr>
              <w:t>(</w:t>
            </w:r>
            <w:r w:rsidRPr="00B24758">
              <w:rPr>
                <w:rFonts w:ascii="Times New Roman" w:eastAsia="標楷體" w:hAnsi="Times New Roman" w:hint="eastAsia"/>
              </w:rPr>
              <w:t>一</w:t>
            </w:r>
            <w:r w:rsidRPr="00B24758">
              <w:rPr>
                <w:rFonts w:ascii="Times New Roman" w:eastAsia="標楷體" w:hAnsi="Times New Roman" w:hint="eastAsia"/>
              </w:rPr>
              <w:t>)</w:t>
            </w:r>
            <w:r w:rsidRPr="00B24758">
              <w:rPr>
                <w:rFonts w:ascii="Times New Roman" w:eastAsia="標楷體" w:hAnsi="Times New Roman"/>
              </w:rPr>
              <w:t>專任教師授課之課程，選修人數授須達</w:t>
            </w:r>
            <w:r w:rsidRPr="00B24758">
              <w:rPr>
                <w:rFonts w:ascii="Times New Roman" w:eastAsia="標楷體" w:hAnsi="Times New Roman"/>
              </w:rPr>
              <w:t>20</w:t>
            </w:r>
            <w:r w:rsidRPr="00B24758">
              <w:rPr>
                <w:rFonts w:ascii="Times New Roman" w:eastAsia="標楷體" w:hAnsi="Times New Roman"/>
              </w:rPr>
              <w:t>人以上。</w:t>
            </w:r>
          </w:p>
          <w:p w:rsidR="009D6D83" w:rsidRPr="00B24758" w:rsidRDefault="009D6D83" w:rsidP="009D6D83">
            <w:pPr>
              <w:pStyle w:val="HTML"/>
              <w:tabs>
                <w:tab w:val="clear" w:pos="1832"/>
                <w:tab w:val="left" w:pos="1386"/>
              </w:tabs>
              <w:snapToGrid w:val="0"/>
              <w:ind w:leftChars="201" w:left="871" w:hangingChars="162" w:hanging="389"/>
              <w:jc w:val="both"/>
              <w:rPr>
                <w:rFonts w:ascii="Times New Roman" w:eastAsia="標楷體" w:hAnsi="Times New Roman"/>
              </w:rPr>
            </w:pPr>
            <w:r w:rsidRPr="00B24758">
              <w:rPr>
                <w:rFonts w:ascii="Times New Roman" w:eastAsia="標楷體" w:hAnsi="Times New Roman" w:hint="eastAsia"/>
              </w:rPr>
              <w:t>(</w:t>
            </w:r>
            <w:r w:rsidRPr="00B24758">
              <w:rPr>
                <w:rFonts w:ascii="Times New Roman" w:eastAsia="標楷體" w:hAnsi="Times New Roman" w:hint="eastAsia"/>
              </w:rPr>
              <w:t>二</w:t>
            </w:r>
            <w:r w:rsidRPr="00B24758">
              <w:rPr>
                <w:rFonts w:ascii="Times New Roman" w:eastAsia="標楷體" w:hAnsi="Times New Roman" w:hint="eastAsia"/>
              </w:rPr>
              <w:t>)</w:t>
            </w:r>
            <w:r w:rsidRPr="00B24758">
              <w:rPr>
                <w:rFonts w:ascii="Times New Roman" w:eastAsia="標楷體" w:hAnsi="Times New Roman"/>
              </w:rPr>
              <w:t>兼任教師授課之課程，選修人數須達</w:t>
            </w:r>
            <w:r w:rsidRPr="00B24758">
              <w:rPr>
                <w:rFonts w:ascii="Times New Roman" w:eastAsia="標楷體" w:hAnsi="Times New Roman"/>
              </w:rPr>
              <w:t>30</w:t>
            </w:r>
            <w:r w:rsidRPr="00B24758">
              <w:rPr>
                <w:rFonts w:ascii="Times New Roman" w:eastAsia="標楷體" w:hAnsi="Times New Roman"/>
              </w:rPr>
              <w:t>人以上。</w:t>
            </w:r>
          </w:p>
          <w:p w:rsidR="009D6D83" w:rsidRPr="00B24758" w:rsidRDefault="009D6D83" w:rsidP="00385007">
            <w:pPr>
              <w:pStyle w:val="HTML"/>
              <w:numPr>
                <w:ilvl w:val="0"/>
                <w:numId w:val="29"/>
              </w:numPr>
              <w:tabs>
                <w:tab w:val="clear" w:pos="1832"/>
                <w:tab w:val="left" w:pos="1386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B24758">
              <w:rPr>
                <w:rFonts w:ascii="Times New Roman" w:eastAsia="標楷體" w:hAnsi="Times New Roman"/>
              </w:rPr>
              <w:t>開課時段原則上為星期二、三的</w:t>
            </w:r>
            <w:r w:rsidRPr="00B24758">
              <w:rPr>
                <w:rFonts w:ascii="Times New Roman" w:eastAsia="標楷體" w:hAnsi="Times New Roman"/>
              </w:rPr>
              <w:t>5</w:t>
            </w:r>
            <w:r w:rsidRPr="00B24758">
              <w:rPr>
                <w:rFonts w:ascii="Times New Roman" w:eastAsia="標楷體" w:hAnsi="Times New Roman"/>
              </w:rPr>
              <w:t>、</w:t>
            </w:r>
            <w:r w:rsidRPr="00B24758">
              <w:rPr>
                <w:rFonts w:ascii="Times New Roman" w:eastAsia="標楷體" w:hAnsi="Times New Roman"/>
              </w:rPr>
              <w:t>6</w:t>
            </w:r>
            <w:r w:rsidRPr="00B24758">
              <w:rPr>
                <w:rFonts w:ascii="Times New Roman" w:eastAsia="標楷體" w:hAnsi="Times New Roman"/>
              </w:rPr>
              <w:t>、</w:t>
            </w:r>
            <w:r w:rsidRPr="00B24758">
              <w:rPr>
                <w:rFonts w:ascii="Times New Roman" w:eastAsia="標楷體" w:hAnsi="Times New Roman"/>
              </w:rPr>
              <w:t>7</w:t>
            </w:r>
            <w:r w:rsidRPr="00B24758">
              <w:rPr>
                <w:rFonts w:ascii="Times New Roman" w:eastAsia="標楷體" w:hAnsi="Times New Roman"/>
              </w:rPr>
              <w:t>、</w:t>
            </w:r>
            <w:r w:rsidRPr="00B24758">
              <w:rPr>
                <w:rFonts w:ascii="Times New Roman" w:eastAsia="標楷體" w:hAnsi="Times New Roman"/>
              </w:rPr>
              <w:t>8</w:t>
            </w:r>
            <w:r w:rsidRPr="00B24758">
              <w:rPr>
                <w:rFonts w:ascii="Times New Roman" w:eastAsia="標楷體" w:hAnsi="Times New Roman"/>
              </w:rPr>
              <w:t>、</w:t>
            </w:r>
            <w:r w:rsidRPr="00B24758">
              <w:rPr>
                <w:rFonts w:ascii="Times New Roman" w:eastAsia="標楷體" w:hAnsi="Times New Roman"/>
              </w:rPr>
              <w:t>9</w:t>
            </w:r>
            <w:r w:rsidRPr="00B24758">
              <w:rPr>
                <w:rFonts w:ascii="Times New Roman" w:eastAsia="標楷體" w:hAnsi="Times New Roman"/>
              </w:rPr>
              <w:t>節。</w:t>
            </w:r>
          </w:p>
          <w:p w:rsidR="009D6D83" w:rsidRPr="00EB61C9" w:rsidRDefault="009D6D83" w:rsidP="00385007">
            <w:pPr>
              <w:pStyle w:val="HTML"/>
              <w:numPr>
                <w:ilvl w:val="0"/>
                <w:numId w:val="29"/>
              </w:numPr>
              <w:tabs>
                <w:tab w:val="clear" w:pos="1832"/>
                <w:tab w:val="left" w:pos="1386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EB61C9">
              <w:rPr>
                <w:rFonts w:ascii="Times New Roman" w:eastAsia="標楷體" w:hAnsi="Times New Roman"/>
              </w:rPr>
              <w:t>同一位教師，相同課程名稱，每學期</w:t>
            </w:r>
            <w:r w:rsidRPr="00EB61C9">
              <w:rPr>
                <w:rFonts w:ascii="Times New Roman" w:eastAsia="標楷體" w:hAnsi="Times New Roman" w:hint="eastAsia"/>
                <w:color w:val="FF0000"/>
                <w:u w:val="single"/>
              </w:rPr>
              <w:t>以</w:t>
            </w:r>
            <w:r w:rsidRPr="00EB61C9">
              <w:rPr>
                <w:rFonts w:ascii="Times New Roman" w:eastAsia="標楷體" w:hAnsi="Times New Roman"/>
                <w:color w:val="FF0000"/>
                <w:u w:val="single"/>
              </w:rPr>
              <w:t>開設一</w:t>
            </w:r>
            <w:r w:rsidRPr="00EB61C9">
              <w:rPr>
                <w:rFonts w:ascii="Times New Roman" w:eastAsia="標楷體" w:hAnsi="Times New Roman" w:hint="eastAsia"/>
                <w:color w:val="FF0000"/>
                <w:u w:val="single"/>
              </w:rPr>
              <w:t>班為原則</w:t>
            </w:r>
            <w:r w:rsidRPr="00EB61C9">
              <w:rPr>
                <w:rFonts w:ascii="Times New Roman" w:eastAsia="標楷體" w:hAnsi="Times New Roman" w:hint="eastAsia"/>
              </w:rPr>
              <w:t>。</w:t>
            </w:r>
          </w:p>
          <w:p w:rsidR="009D6D83" w:rsidRPr="00B24758" w:rsidRDefault="009D6D83" w:rsidP="00385007">
            <w:pPr>
              <w:pStyle w:val="HTML"/>
              <w:numPr>
                <w:ilvl w:val="0"/>
                <w:numId w:val="29"/>
              </w:numPr>
              <w:tabs>
                <w:tab w:val="clear" w:pos="1832"/>
                <w:tab w:val="left" w:pos="1386"/>
              </w:tabs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B24758">
              <w:rPr>
                <w:rFonts w:ascii="Times New Roman" w:eastAsia="標楷體" w:hAnsi="Times New Roman"/>
              </w:rPr>
              <w:t>其他特殊開課需求須另行提出申請，由</w:t>
            </w:r>
            <w:r w:rsidRPr="00EB61C9">
              <w:rPr>
                <w:rFonts w:ascii="Times New Roman" w:eastAsia="標楷體" w:hAnsi="Times New Roman"/>
              </w:rPr>
              <w:t>通識教育中心中心主任</w:t>
            </w:r>
            <w:r w:rsidRPr="00B24758">
              <w:rPr>
                <w:rFonts w:ascii="Times New Roman" w:eastAsia="標楷體" w:hAnsi="Times New Roman"/>
              </w:rPr>
              <w:t>核定後始得辦理。</w:t>
            </w:r>
          </w:p>
          <w:p w:rsidR="009D6D83" w:rsidRPr="00EB61C9" w:rsidRDefault="009D6D83" w:rsidP="00385007">
            <w:pPr>
              <w:pStyle w:val="HTML"/>
              <w:numPr>
                <w:ilvl w:val="0"/>
                <w:numId w:val="29"/>
              </w:numPr>
              <w:tabs>
                <w:tab w:val="clear" w:pos="1832"/>
                <w:tab w:val="left" w:pos="1386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EB61C9">
              <w:rPr>
                <w:rFonts w:ascii="標楷體" w:eastAsia="標楷體" w:hAnsi="標楷體" w:hint="eastAsia"/>
              </w:rPr>
              <w:t>連續</w:t>
            </w:r>
            <w:r w:rsidRPr="00EB61C9">
              <w:rPr>
                <w:rFonts w:ascii="標楷體" w:eastAsia="標楷體" w:hAnsi="標楷體" w:hint="eastAsia"/>
                <w:color w:val="FF0000"/>
                <w:u w:val="single"/>
              </w:rPr>
              <w:t>三</w:t>
            </w:r>
            <w:r w:rsidRPr="00EB61C9">
              <w:rPr>
                <w:rFonts w:ascii="標楷體" w:eastAsia="標楷體" w:hAnsi="標楷體" w:hint="eastAsia"/>
              </w:rPr>
              <w:t>學年未</w:t>
            </w:r>
            <w:r w:rsidRPr="00EB61C9">
              <w:rPr>
                <w:rFonts w:ascii="標楷體" w:eastAsia="標楷體" w:hAnsi="標楷體" w:hint="eastAsia"/>
                <w:color w:val="FF0000"/>
                <w:u w:val="single"/>
              </w:rPr>
              <w:t>開課</w:t>
            </w:r>
            <w:r w:rsidRPr="00EB61C9">
              <w:rPr>
                <w:rFonts w:ascii="標楷體" w:eastAsia="標楷體" w:hAnsi="標楷體" w:hint="eastAsia"/>
              </w:rPr>
              <w:t>之課程</w:t>
            </w:r>
            <w:bookmarkStart w:id="0" w:name="_GoBack"/>
            <w:bookmarkEnd w:id="0"/>
            <w:r w:rsidRPr="00EB61C9">
              <w:rPr>
                <w:rFonts w:ascii="標楷體" w:eastAsia="標楷體" w:hAnsi="標楷體" w:hint="eastAsia"/>
              </w:rPr>
              <w:t>，</w:t>
            </w:r>
            <w:r w:rsidRPr="00EB61C9">
              <w:rPr>
                <w:rFonts w:ascii="標楷體" w:eastAsia="標楷體" w:hAnsi="標楷體" w:hint="eastAsia"/>
                <w:color w:val="FF0000"/>
                <w:u w:val="single"/>
              </w:rPr>
              <w:t>須依新開課程規定，重新提出</w:t>
            </w:r>
            <w:r w:rsidR="00B57D47">
              <w:rPr>
                <w:rFonts w:ascii="標楷體" w:eastAsia="標楷體" w:hAnsi="標楷體" w:hint="eastAsia"/>
                <w:color w:val="FF0000"/>
                <w:u w:val="single"/>
              </w:rPr>
              <w:t>申請</w:t>
            </w:r>
            <w:r w:rsidRPr="00EB61C9">
              <w:rPr>
                <w:rFonts w:ascii="標楷體" w:eastAsia="標楷體" w:hAnsi="標楷體" w:hint="eastAsia"/>
                <w:color w:val="FF0000"/>
                <w:u w:val="single"/>
              </w:rPr>
              <w:t>，並經各中心、通識教育中心課程委員會及校課程委員會通過後始得開課</w:t>
            </w:r>
            <w:r w:rsidRPr="00EB61C9">
              <w:rPr>
                <w:rFonts w:ascii="標楷體" w:eastAsia="標楷體" w:hAnsi="標楷體" w:hint="eastAsia"/>
              </w:rPr>
              <w:t>。</w:t>
            </w:r>
          </w:p>
          <w:p w:rsidR="009D6D83" w:rsidRPr="009D6D83" w:rsidRDefault="00174464" w:rsidP="00385007">
            <w:pPr>
              <w:pStyle w:val="HTML"/>
              <w:numPr>
                <w:ilvl w:val="0"/>
                <w:numId w:val="29"/>
              </w:numPr>
              <w:tabs>
                <w:tab w:val="clear" w:pos="1832"/>
                <w:tab w:val="left" w:pos="1386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/>
                <w:color w:val="FF0000"/>
                <w:u w:val="single"/>
              </w:rPr>
              <w:t>新聘</w:t>
            </w:r>
            <w:r w:rsidRPr="004F472D">
              <w:rPr>
                <w:rFonts w:ascii="Times New Roman" w:eastAsia="標楷體" w:hAnsi="Times New Roman" w:hint="eastAsia"/>
                <w:color w:val="FF0000"/>
                <w:u w:val="single"/>
              </w:rPr>
              <w:t>其他學院</w:t>
            </w:r>
            <w:r w:rsidR="009D6D83" w:rsidRPr="004F472D">
              <w:rPr>
                <w:rFonts w:ascii="Times New Roman" w:eastAsia="標楷體" w:hAnsi="Times New Roman"/>
                <w:color w:val="FF0000"/>
                <w:u w:val="single"/>
              </w:rPr>
              <w:t>教</w:t>
            </w:r>
            <w:r w:rsidR="009D6D83" w:rsidRPr="003667D2">
              <w:rPr>
                <w:rFonts w:ascii="Times New Roman" w:eastAsia="標楷體" w:hAnsi="Times New Roman"/>
                <w:color w:val="FF0000"/>
                <w:u w:val="single"/>
              </w:rPr>
              <w:t>師（三年以內）第一次提出新開課申請，本中心以受理一門課程為原</w:t>
            </w:r>
            <w:r w:rsidR="009D6D83" w:rsidRPr="009D6D83">
              <w:rPr>
                <w:rFonts w:ascii="Times New Roman" w:eastAsia="標楷體" w:hAnsi="Times New Roman"/>
                <w:color w:val="FF0000"/>
                <w:u w:val="single"/>
              </w:rPr>
              <w:t>則</w:t>
            </w:r>
            <w:r w:rsidR="009D6D83" w:rsidRPr="009D6D83">
              <w:rPr>
                <w:rFonts w:ascii="Times New Roman" w:eastAsia="標楷體" w:hAnsi="Times New Roman" w:hint="eastAsia"/>
                <w:color w:val="FF0000"/>
                <w:u w:val="single"/>
              </w:rPr>
              <w:t>。</w:t>
            </w:r>
          </w:p>
        </w:tc>
        <w:tc>
          <w:tcPr>
            <w:tcW w:w="4678" w:type="dxa"/>
          </w:tcPr>
          <w:p w:rsidR="00BB7AF9" w:rsidRPr="00C55808" w:rsidRDefault="00BB7AF9" w:rsidP="006F4030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四</w:t>
            </w:r>
            <w:r w:rsidRPr="00C55808">
              <w:rPr>
                <w:rFonts w:ascii="Times New Roman" w:eastAsia="標楷體" w:hAnsi="Times New Roman" w:hint="eastAsia"/>
              </w:rPr>
              <w:t>條</w:t>
            </w:r>
          </w:p>
          <w:p w:rsidR="004E73EF" w:rsidRDefault="004E73EF" w:rsidP="006F4030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EB61C9">
              <w:rPr>
                <w:rFonts w:ascii="Times New Roman" w:eastAsia="標楷體" w:hAnsi="Times New Roman"/>
                <w:u w:val="single"/>
              </w:rPr>
              <w:t>通識博雅課程開課之規範</w:t>
            </w:r>
            <w:r w:rsidRPr="00C55808">
              <w:rPr>
                <w:rFonts w:ascii="Times New Roman" w:eastAsia="標楷體" w:hAnsi="Times New Roman"/>
              </w:rPr>
              <w:t>：</w:t>
            </w:r>
          </w:p>
          <w:p w:rsidR="004E73EF" w:rsidRPr="00C55808" w:rsidRDefault="004E73EF" w:rsidP="006F4030">
            <w:pPr>
              <w:pStyle w:val="HTML"/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選修人數上限以</w:t>
            </w:r>
            <w:r w:rsidRPr="00C55808">
              <w:rPr>
                <w:rFonts w:ascii="Times New Roman" w:eastAsia="標楷體" w:hAnsi="Times New Roman"/>
              </w:rPr>
              <w:t>70</w:t>
            </w:r>
            <w:r w:rsidRPr="00C55808">
              <w:rPr>
                <w:rFonts w:ascii="Times New Roman" w:eastAsia="標楷體" w:hAnsi="Times New Roman"/>
              </w:rPr>
              <w:t>人為原則。</w:t>
            </w:r>
          </w:p>
          <w:p w:rsidR="004E73EF" w:rsidRPr="00C55808" w:rsidRDefault="006F4030" w:rsidP="006F4030">
            <w:pPr>
              <w:pStyle w:val="HTML"/>
              <w:numPr>
                <w:ilvl w:val="0"/>
                <w:numId w:val="20"/>
              </w:numPr>
              <w:tabs>
                <w:tab w:val="clear" w:pos="480"/>
                <w:tab w:val="num" w:pos="601"/>
              </w:tabs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選修人數未達下列規定，則不予開班：</w:t>
            </w:r>
          </w:p>
          <w:p w:rsidR="004E73EF" w:rsidRPr="00C55808" w:rsidRDefault="004E73EF" w:rsidP="006F4030">
            <w:pPr>
              <w:pStyle w:val="HTML"/>
              <w:ind w:left="566" w:hangingChars="236" w:hanging="566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(</w:t>
            </w:r>
            <w:r w:rsidRPr="00C55808">
              <w:rPr>
                <w:rFonts w:ascii="Times New Roman" w:eastAsia="標楷體" w:hAnsi="Times New Roman"/>
              </w:rPr>
              <w:t>一</w:t>
            </w:r>
            <w:r w:rsidRPr="00C55808">
              <w:rPr>
                <w:rFonts w:ascii="Times New Roman" w:eastAsia="標楷體" w:hAnsi="Times New Roman"/>
              </w:rPr>
              <w:t>)</w:t>
            </w:r>
            <w:r w:rsidRPr="00C55808">
              <w:rPr>
                <w:rFonts w:ascii="Times New Roman" w:hAnsi="Times New Roman"/>
              </w:rPr>
              <w:t xml:space="preserve"> </w:t>
            </w:r>
            <w:r w:rsidR="002E122C" w:rsidRPr="00C55808">
              <w:rPr>
                <w:rFonts w:ascii="Times New Roman" w:eastAsia="標楷體" w:hAnsi="Times New Roman"/>
              </w:rPr>
              <w:t>專任教師授課之課程，選修人數</w:t>
            </w:r>
            <w:r w:rsidRPr="00C55808">
              <w:rPr>
                <w:rFonts w:ascii="Times New Roman" w:eastAsia="標楷體" w:hAnsi="Times New Roman"/>
              </w:rPr>
              <w:t>須達</w:t>
            </w:r>
            <w:r w:rsidRPr="00C55808">
              <w:rPr>
                <w:rFonts w:ascii="Times New Roman" w:eastAsia="標楷體" w:hAnsi="Times New Roman"/>
              </w:rPr>
              <w:t>20</w:t>
            </w:r>
            <w:r w:rsidRPr="00C55808">
              <w:rPr>
                <w:rFonts w:ascii="Times New Roman" w:eastAsia="標楷體" w:hAnsi="Times New Roman"/>
              </w:rPr>
              <w:t>人以上。</w:t>
            </w:r>
          </w:p>
          <w:p w:rsidR="004E73EF" w:rsidRPr="00C55808" w:rsidRDefault="004E73EF" w:rsidP="006F4030">
            <w:pPr>
              <w:pStyle w:val="HTML"/>
              <w:ind w:left="566" w:hangingChars="236" w:hanging="566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(</w:t>
            </w:r>
            <w:r w:rsidRPr="00C55808">
              <w:rPr>
                <w:rFonts w:ascii="Times New Roman" w:eastAsia="標楷體" w:hAnsi="Times New Roman"/>
              </w:rPr>
              <w:t>二</w:t>
            </w:r>
            <w:r w:rsidRPr="00C55808">
              <w:rPr>
                <w:rFonts w:ascii="Times New Roman" w:eastAsia="標楷體" w:hAnsi="Times New Roman"/>
              </w:rPr>
              <w:t>)</w:t>
            </w:r>
            <w:r w:rsidRPr="00C55808">
              <w:rPr>
                <w:rFonts w:ascii="Times New Roman" w:hAnsi="Times New Roman"/>
              </w:rPr>
              <w:t xml:space="preserve"> </w:t>
            </w:r>
            <w:r w:rsidRPr="00C55808">
              <w:rPr>
                <w:rFonts w:ascii="Times New Roman" w:eastAsia="標楷體" w:hAnsi="Times New Roman"/>
              </w:rPr>
              <w:t>兼任教師授課之課程，選修人數須達</w:t>
            </w:r>
            <w:r w:rsidRPr="00C55808">
              <w:rPr>
                <w:rFonts w:ascii="Times New Roman" w:eastAsia="標楷體" w:hAnsi="Times New Roman"/>
              </w:rPr>
              <w:t>30</w:t>
            </w:r>
            <w:r w:rsidRPr="00C55808">
              <w:rPr>
                <w:rFonts w:ascii="Times New Roman" w:eastAsia="標楷體" w:hAnsi="Times New Roman"/>
              </w:rPr>
              <w:t>人以上。</w:t>
            </w:r>
          </w:p>
          <w:p w:rsidR="004E73EF" w:rsidRPr="00C55808" w:rsidRDefault="004E73EF" w:rsidP="006F4030">
            <w:pPr>
              <w:pStyle w:val="HTML"/>
              <w:numPr>
                <w:ilvl w:val="0"/>
                <w:numId w:val="20"/>
              </w:numPr>
              <w:ind w:left="458" w:hangingChars="191" w:hanging="458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開課時段原則上為星期二、三的</w:t>
            </w:r>
            <w:r w:rsidRPr="00C55808">
              <w:rPr>
                <w:rFonts w:ascii="Times New Roman" w:eastAsia="標楷體" w:hAnsi="Times New Roman"/>
              </w:rPr>
              <w:t>5</w:t>
            </w:r>
            <w:r w:rsidRPr="00C55808">
              <w:rPr>
                <w:rFonts w:ascii="Times New Roman" w:eastAsia="標楷體" w:hAnsi="Times New Roman"/>
              </w:rPr>
              <w:t>、</w:t>
            </w:r>
            <w:r w:rsidRPr="00C55808">
              <w:rPr>
                <w:rFonts w:ascii="Times New Roman" w:eastAsia="標楷體" w:hAnsi="Times New Roman"/>
              </w:rPr>
              <w:t>6</w:t>
            </w:r>
            <w:r w:rsidRPr="00C55808">
              <w:rPr>
                <w:rFonts w:ascii="Times New Roman" w:eastAsia="標楷體" w:hAnsi="Times New Roman"/>
              </w:rPr>
              <w:t>、</w:t>
            </w:r>
            <w:r w:rsidRPr="00C55808">
              <w:rPr>
                <w:rFonts w:ascii="Times New Roman" w:eastAsia="標楷體" w:hAnsi="Times New Roman"/>
              </w:rPr>
              <w:t>7</w:t>
            </w:r>
            <w:r w:rsidRPr="00C55808">
              <w:rPr>
                <w:rFonts w:ascii="Times New Roman" w:eastAsia="標楷體" w:hAnsi="Times New Roman"/>
              </w:rPr>
              <w:t>、</w:t>
            </w:r>
            <w:r w:rsidRPr="00C55808">
              <w:rPr>
                <w:rFonts w:ascii="Times New Roman" w:eastAsia="標楷體" w:hAnsi="Times New Roman"/>
              </w:rPr>
              <w:t>8</w:t>
            </w:r>
            <w:r w:rsidRPr="00C55808">
              <w:rPr>
                <w:rFonts w:ascii="Times New Roman" w:eastAsia="標楷體" w:hAnsi="Times New Roman"/>
              </w:rPr>
              <w:t>、</w:t>
            </w:r>
            <w:r w:rsidRPr="00C55808">
              <w:rPr>
                <w:rFonts w:ascii="Times New Roman" w:eastAsia="標楷體" w:hAnsi="Times New Roman"/>
              </w:rPr>
              <w:t>9</w:t>
            </w:r>
            <w:r w:rsidRPr="00C55808">
              <w:rPr>
                <w:rFonts w:ascii="Times New Roman" w:eastAsia="標楷體" w:hAnsi="Times New Roman"/>
              </w:rPr>
              <w:t>節。</w:t>
            </w:r>
          </w:p>
          <w:p w:rsidR="004E73EF" w:rsidRPr="00C55808" w:rsidRDefault="004E73EF" w:rsidP="006F4030">
            <w:pPr>
              <w:pStyle w:val="HTML"/>
              <w:numPr>
                <w:ilvl w:val="0"/>
                <w:numId w:val="20"/>
              </w:numPr>
              <w:tabs>
                <w:tab w:val="num" w:pos="601"/>
              </w:tabs>
              <w:ind w:left="458" w:hangingChars="191" w:hanging="458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同一位教師，相同課程名稱，每學期僅能開設一門。</w:t>
            </w:r>
          </w:p>
          <w:p w:rsidR="004E73EF" w:rsidRPr="00C55808" w:rsidRDefault="004E73EF" w:rsidP="006F4030">
            <w:pPr>
              <w:pStyle w:val="HTML"/>
              <w:numPr>
                <w:ilvl w:val="0"/>
                <w:numId w:val="20"/>
              </w:numPr>
              <w:tabs>
                <w:tab w:val="num" w:pos="601"/>
              </w:tabs>
              <w:ind w:left="458" w:hangingChars="191" w:hanging="458"/>
              <w:jc w:val="both"/>
              <w:rPr>
                <w:rFonts w:ascii="Times New Roman" w:eastAsia="標楷體" w:hAnsi="Times New Roman"/>
                <w:u w:val="single"/>
              </w:rPr>
            </w:pPr>
            <w:r w:rsidRPr="00EB61C9">
              <w:rPr>
                <w:rFonts w:ascii="Times New Roman" w:eastAsia="標楷體" w:hAnsi="Times New Roman"/>
              </w:rPr>
              <w:lastRenderedPageBreak/>
              <w:t>其他</w:t>
            </w:r>
            <w:r w:rsidRPr="00C55808">
              <w:rPr>
                <w:rFonts w:ascii="Times New Roman" w:eastAsia="標楷體" w:hAnsi="Times New Roman"/>
              </w:rPr>
              <w:t>特殊開課需求</w:t>
            </w:r>
            <w:r w:rsidRPr="00C55808">
              <w:rPr>
                <w:rFonts w:ascii="Times New Roman" w:eastAsia="標楷體" w:hAnsi="Times New Roman"/>
                <w:u w:val="single"/>
              </w:rPr>
              <w:t>（除開課人數以外，如：同一位教師增開相同名稱課程等），</w:t>
            </w:r>
            <w:r w:rsidRPr="00C55808">
              <w:rPr>
                <w:rFonts w:ascii="Times New Roman" w:eastAsia="標楷體" w:hAnsi="Times New Roman"/>
              </w:rPr>
              <w:t>須另行提出申請，</w:t>
            </w:r>
            <w:r w:rsidRPr="00EB61C9">
              <w:rPr>
                <w:rFonts w:ascii="Times New Roman" w:eastAsia="標楷體" w:hAnsi="Times New Roman"/>
              </w:rPr>
              <w:t>由通識教育中心中心主任</w:t>
            </w:r>
            <w:r w:rsidRPr="00C55808">
              <w:rPr>
                <w:rFonts w:ascii="Times New Roman" w:eastAsia="標楷體" w:hAnsi="Times New Roman"/>
                <w:u w:val="single"/>
              </w:rPr>
              <w:t>同意，經教務長</w:t>
            </w:r>
            <w:r w:rsidRPr="00EB61C9">
              <w:rPr>
                <w:rFonts w:ascii="Times New Roman" w:eastAsia="標楷體" w:hAnsi="Times New Roman"/>
              </w:rPr>
              <w:t>核定後始得辦理。</w:t>
            </w:r>
          </w:p>
          <w:p w:rsidR="004E73EF" w:rsidRPr="00EB61C9" w:rsidRDefault="004E73EF" w:rsidP="006F4030">
            <w:pPr>
              <w:pStyle w:val="HTML"/>
              <w:numPr>
                <w:ilvl w:val="0"/>
                <w:numId w:val="20"/>
              </w:numPr>
              <w:tabs>
                <w:tab w:val="num" w:pos="601"/>
              </w:tabs>
              <w:ind w:left="458" w:hangingChars="191" w:hanging="458"/>
              <w:jc w:val="both"/>
              <w:rPr>
                <w:rFonts w:ascii="Times New Roman" w:eastAsia="標楷體" w:hAnsi="Times New Roman"/>
              </w:rPr>
            </w:pPr>
            <w:r w:rsidRPr="00EB61C9">
              <w:rPr>
                <w:rFonts w:ascii="Times New Roman" w:eastAsia="標楷體" w:hAnsi="Times New Roman"/>
              </w:rPr>
              <w:t>連續</w:t>
            </w:r>
            <w:r w:rsidRPr="00EB61C9">
              <w:rPr>
                <w:rFonts w:ascii="Times New Roman" w:eastAsia="標楷體" w:hAnsi="Times New Roman"/>
                <w:u w:val="single"/>
              </w:rPr>
              <w:t>兩個</w:t>
            </w:r>
            <w:r w:rsidRPr="00EB61C9">
              <w:rPr>
                <w:rFonts w:ascii="Times New Roman" w:eastAsia="標楷體" w:hAnsi="Times New Roman"/>
              </w:rPr>
              <w:t>學年度未</w:t>
            </w:r>
            <w:r w:rsidRPr="00EB61C9">
              <w:rPr>
                <w:rFonts w:ascii="Times New Roman" w:eastAsia="標楷體" w:hAnsi="Times New Roman"/>
                <w:u w:val="single"/>
              </w:rPr>
              <w:t>申請開設</w:t>
            </w:r>
            <w:r w:rsidRPr="00EB61C9">
              <w:rPr>
                <w:rFonts w:ascii="Times New Roman" w:eastAsia="標楷體" w:hAnsi="Times New Roman"/>
              </w:rPr>
              <w:t>之課程，</w:t>
            </w:r>
            <w:r w:rsidRPr="00EB61C9">
              <w:rPr>
                <w:rFonts w:ascii="Times New Roman" w:eastAsia="標楷體" w:hAnsi="Times New Roman"/>
                <w:u w:val="single"/>
              </w:rPr>
              <w:t>視為永久停開之課程</w:t>
            </w:r>
            <w:r w:rsidRPr="00EB61C9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458" w:type="dxa"/>
          </w:tcPr>
          <w:p w:rsidR="009D6D83" w:rsidRPr="003647D7" w:rsidRDefault="009D6D83" w:rsidP="009D6D83">
            <w:pPr>
              <w:pStyle w:val="a3"/>
              <w:numPr>
                <w:ilvl w:val="0"/>
                <w:numId w:val="23"/>
              </w:numPr>
              <w:spacing w:line="0" w:lineRule="atLeast"/>
              <w:ind w:leftChars="0" w:left="214" w:hanging="238"/>
              <w:rPr>
                <w:rFonts w:ascii="Times New Roman" w:eastAsia="標楷體" w:hAnsi="Times New Roman"/>
                <w:sz w:val="22"/>
              </w:rPr>
            </w:pPr>
            <w:r w:rsidRPr="003647D7"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新增第一條每學年開課評估面向</w:t>
            </w:r>
          </w:p>
          <w:p w:rsidR="009D6D83" w:rsidRPr="003647D7" w:rsidRDefault="009D6D83" w:rsidP="009D6D83">
            <w:pPr>
              <w:pStyle w:val="a3"/>
              <w:numPr>
                <w:ilvl w:val="0"/>
                <w:numId w:val="23"/>
              </w:numPr>
              <w:spacing w:line="0" w:lineRule="atLeast"/>
              <w:ind w:leftChars="0" w:left="214" w:hanging="238"/>
              <w:rPr>
                <w:rFonts w:ascii="Times New Roman" w:eastAsia="標楷體" w:hAnsi="Times New Roman"/>
                <w:sz w:val="22"/>
              </w:rPr>
            </w:pPr>
            <w:r w:rsidRPr="003647D7">
              <w:rPr>
                <w:rFonts w:ascii="Times New Roman" w:eastAsia="標楷體" w:hAnsi="Times New Roman" w:cs="Times New Roman"/>
                <w:sz w:val="22"/>
              </w:rPr>
              <w:t>調整條文順序。</w:t>
            </w:r>
          </w:p>
          <w:p w:rsidR="00985577" w:rsidRPr="003647D7" w:rsidRDefault="00985577" w:rsidP="009D6D83">
            <w:pPr>
              <w:pStyle w:val="a3"/>
              <w:numPr>
                <w:ilvl w:val="0"/>
                <w:numId w:val="23"/>
              </w:numPr>
              <w:spacing w:line="0" w:lineRule="atLeast"/>
              <w:ind w:leftChars="0" w:left="214" w:hanging="238"/>
              <w:rPr>
                <w:rFonts w:ascii="Times New Roman" w:eastAsia="標楷體" w:hAnsi="Times New Roman"/>
                <w:sz w:val="22"/>
              </w:rPr>
            </w:pPr>
            <w:r w:rsidRPr="003647D7">
              <w:rPr>
                <w:rFonts w:ascii="Times New Roman" w:eastAsia="標楷體" w:hAnsi="Times New Roman" w:hint="eastAsia"/>
                <w:bCs/>
                <w:sz w:val="22"/>
              </w:rPr>
              <w:t>修正條次，以數字書寫</w:t>
            </w:r>
            <w:r w:rsidR="00B15334" w:rsidRPr="003647D7">
              <w:rPr>
                <w:rFonts w:ascii="Times New Roman" w:eastAsia="標楷體" w:hAnsi="Times New Roman"/>
                <w:bCs/>
                <w:sz w:val="22"/>
              </w:rPr>
              <w:t>。</w:t>
            </w:r>
          </w:p>
          <w:p w:rsidR="00BB7AF9" w:rsidRPr="003647D7" w:rsidRDefault="004E73EF" w:rsidP="009D6D83">
            <w:pPr>
              <w:pStyle w:val="a3"/>
              <w:numPr>
                <w:ilvl w:val="0"/>
                <w:numId w:val="23"/>
              </w:numPr>
              <w:spacing w:line="0" w:lineRule="atLeast"/>
              <w:ind w:leftChars="0" w:left="214" w:hanging="238"/>
              <w:rPr>
                <w:rFonts w:ascii="Times New Roman" w:eastAsia="標楷體" w:hAnsi="Times New Roman"/>
                <w:sz w:val="22"/>
              </w:rPr>
            </w:pPr>
            <w:r w:rsidRPr="003647D7">
              <w:rPr>
                <w:rFonts w:ascii="Times New Roman" w:eastAsia="標楷體" w:hAnsi="Times New Roman"/>
                <w:sz w:val="22"/>
              </w:rPr>
              <w:t>修訂特殊開班的申請流程</w:t>
            </w:r>
            <w:r w:rsidR="00B15334" w:rsidRPr="003647D7">
              <w:rPr>
                <w:rFonts w:ascii="Times New Roman" w:eastAsia="標楷體" w:hAnsi="Times New Roman"/>
                <w:sz w:val="22"/>
              </w:rPr>
              <w:t>。</w:t>
            </w:r>
          </w:p>
          <w:p w:rsidR="00725EBB" w:rsidRPr="003647D7" w:rsidRDefault="00725EBB" w:rsidP="009D6D83">
            <w:pPr>
              <w:pStyle w:val="a3"/>
              <w:numPr>
                <w:ilvl w:val="0"/>
                <w:numId w:val="23"/>
              </w:numPr>
              <w:spacing w:line="0" w:lineRule="atLeast"/>
              <w:ind w:leftChars="0" w:left="214" w:hanging="238"/>
              <w:rPr>
                <w:rFonts w:ascii="Times New Roman" w:eastAsia="標楷體" w:hAnsi="Times New Roman"/>
                <w:sz w:val="22"/>
              </w:rPr>
            </w:pPr>
            <w:r w:rsidRPr="003647D7">
              <w:rPr>
                <w:rFonts w:ascii="Times New Roman" w:eastAsia="標楷體" w:hAnsi="Times New Roman" w:hint="eastAsia"/>
                <w:sz w:val="22"/>
              </w:rPr>
              <w:t>連續三年未開課的課程，比照</w:t>
            </w:r>
            <w:r w:rsidRPr="003647D7">
              <w:rPr>
                <w:rFonts w:ascii="標楷體" w:eastAsia="標楷體" w:hAnsi="標楷體" w:hint="eastAsia"/>
                <w:sz w:val="22"/>
              </w:rPr>
              <w:lastRenderedPageBreak/>
              <w:t>「</w:t>
            </w:r>
            <w:r w:rsidRPr="003647D7">
              <w:rPr>
                <w:rFonts w:ascii="Times New Roman" w:eastAsia="標楷體" w:hAnsi="Times New Roman" w:hint="eastAsia"/>
                <w:sz w:val="22"/>
              </w:rPr>
              <w:t>課程開設辦法</w:t>
            </w:r>
            <w:r w:rsidRPr="003647D7">
              <w:rPr>
                <w:rFonts w:ascii="標楷體" w:eastAsia="標楷體" w:hAnsi="標楷體" w:hint="eastAsia"/>
                <w:sz w:val="22"/>
              </w:rPr>
              <w:t>」規定</w:t>
            </w:r>
            <w:r w:rsidRPr="003647D7"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:rsidR="001609E5" w:rsidRPr="003647D7" w:rsidRDefault="001609E5" w:rsidP="009D6D83">
            <w:pPr>
              <w:pStyle w:val="a3"/>
              <w:numPr>
                <w:ilvl w:val="0"/>
                <w:numId w:val="23"/>
              </w:numPr>
              <w:spacing w:line="0" w:lineRule="atLeast"/>
              <w:ind w:leftChars="0" w:left="214" w:hanging="238"/>
              <w:rPr>
                <w:rFonts w:ascii="Times New Roman" w:eastAsia="標楷體" w:hAnsi="Times New Roman"/>
                <w:sz w:val="22"/>
              </w:rPr>
            </w:pPr>
            <w:r w:rsidRPr="003647D7">
              <w:rPr>
                <w:rFonts w:ascii="Times New Roman" w:eastAsia="標楷體" w:hAnsi="Times New Roman" w:hint="eastAsia"/>
                <w:sz w:val="22"/>
              </w:rPr>
              <w:t>新增新聘外院教師申請課程的原則。</w:t>
            </w:r>
          </w:p>
          <w:p w:rsidR="00BB7AF9" w:rsidRPr="003647D7" w:rsidRDefault="004E73EF" w:rsidP="009D6D83">
            <w:pPr>
              <w:pStyle w:val="a3"/>
              <w:numPr>
                <w:ilvl w:val="0"/>
                <w:numId w:val="23"/>
              </w:numPr>
              <w:spacing w:line="0" w:lineRule="atLeast"/>
              <w:ind w:leftChars="0" w:left="214" w:hanging="238"/>
              <w:rPr>
                <w:rFonts w:ascii="Times New Roman" w:eastAsia="標楷體" w:hAnsi="Times New Roman"/>
                <w:sz w:val="22"/>
              </w:rPr>
            </w:pPr>
            <w:r w:rsidRPr="003647D7">
              <w:rPr>
                <w:rFonts w:ascii="Times New Roman" w:eastAsia="標楷體" w:hAnsi="Times New Roman" w:cs="Times New Roman"/>
                <w:sz w:val="22"/>
              </w:rPr>
              <w:t>新增評分過高課程之處理機制</w:t>
            </w:r>
            <w:r w:rsidR="00B15334" w:rsidRPr="003647D7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4E73EF" w:rsidRPr="003647D7" w:rsidRDefault="004E73EF" w:rsidP="009D6D83">
            <w:pPr>
              <w:pStyle w:val="a3"/>
              <w:numPr>
                <w:ilvl w:val="0"/>
                <w:numId w:val="23"/>
              </w:numPr>
              <w:spacing w:line="0" w:lineRule="atLeast"/>
              <w:ind w:leftChars="0" w:left="214" w:hanging="238"/>
              <w:rPr>
                <w:rFonts w:ascii="Times New Roman" w:eastAsia="標楷體" w:hAnsi="Times New Roman"/>
                <w:sz w:val="22"/>
              </w:rPr>
            </w:pPr>
            <w:r w:rsidRPr="003647D7">
              <w:rPr>
                <w:rFonts w:ascii="Times New Roman" w:eastAsia="標楷體" w:hAnsi="Times New Roman" w:cs="Times New Roman"/>
                <w:sz w:val="22"/>
              </w:rPr>
              <w:t>調整條文順序</w:t>
            </w:r>
            <w:r w:rsidR="00B15334" w:rsidRPr="003647D7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  <w:tr w:rsidR="004E73EF" w:rsidRPr="00C55808" w:rsidTr="009D6D83">
        <w:trPr>
          <w:trHeight w:val="1050"/>
        </w:trPr>
        <w:tc>
          <w:tcPr>
            <w:tcW w:w="4545" w:type="dxa"/>
          </w:tcPr>
          <w:p w:rsidR="004E73EF" w:rsidRPr="00C55808" w:rsidRDefault="00BB7AF9" w:rsidP="009F595D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C55808">
              <w:rPr>
                <w:rFonts w:ascii="Times New Roman" w:eastAsia="標楷體" w:hAnsi="Times New Roman" w:hint="eastAsia"/>
              </w:rPr>
              <w:t>條</w:t>
            </w:r>
          </w:p>
          <w:p w:rsidR="00BB7AF9" w:rsidRPr="00C55808" w:rsidRDefault="00BB7AF9" w:rsidP="009F595D">
            <w:pPr>
              <w:pStyle w:val="HTML"/>
              <w:jc w:val="both"/>
              <w:rPr>
                <w:rFonts w:ascii="Times New Roman" w:eastAsia="標楷體" w:hAnsi="Times New Roman"/>
                <w:strike/>
                <w:u w:val="single"/>
              </w:rPr>
            </w:pPr>
            <w:r w:rsidRPr="00C55808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678" w:type="dxa"/>
          </w:tcPr>
          <w:p w:rsidR="00BB7AF9" w:rsidRPr="00C55808" w:rsidRDefault="00BB7AF9" w:rsidP="009F595D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 w:hint="eastAsia"/>
              </w:rPr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五</w:t>
            </w:r>
            <w:r w:rsidRPr="00C55808">
              <w:rPr>
                <w:rFonts w:ascii="Times New Roman" w:eastAsia="標楷體" w:hAnsi="Times New Roman" w:hint="eastAsia"/>
              </w:rPr>
              <w:t>條</w:t>
            </w:r>
          </w:p>
          <w:p w:rsidR="004E73EF" w:rsidRPr="00C55808" w:rsidRDefault="004E73EF" w:rsidP="009F595D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新開博雅課程之申請：</w:t>
            </w:r>
          </w:p>
          <w:p w:rsidR="004E73EF" w:rsidRPr="00C55808" w:rsidRDefault="004E73EF" w:rsidP="009F595D">
            <w:pPr>
              <w:pStyle w:val="HTML"/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博雅課程之開設均需依本校通識教育課程之審核程序辦理。</w:t>
            </w:r>
          </w:p>
          <w:p w:rsidR="004E73EF" w:rsidRPr="00C55808" w:rsidRDefault="004E73EF" w:rsidP="009F595D">
            <w:pPr>
              <w:pStyle w:val="HTML"/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欲申請開設博雅課程之教師，須從各領域諮議小組建議之新開課程科目中選擇，並填寫新開課程申請文件。</w:t>
            </w:r>
          </w:p>
          <w:p w:rsidR="004E73EF" w:rsidRPr="00C55808" w:rsidRDefault="004E73EF" w:rsidP="009F595D">
            <w:pPr>
              <w:pStyle w:val="HTML"/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申請新開課程，須依通識教育中心規定，且於開課前一學期辦理。</w:t>
            </w:r>
          </w:p>
        </w:tc>
        <w:tc>
          <w:tcPr>
            <w:tcW w:w="1458" w:type="dxa"/>
          </w:tcPr>
          <w:p w:rsidR="004E73EF" w:rsidRPr="00C55808" w:rsidRDefault="00CE7DA4" w:rsidP="00BB7AF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C55808">
              <w:rPr>
                <w:rFonts w:ascii="Times New Roman" w:eastAsia="標楷體" w:hAnsi="Times New Roman" w:hint="eastAsia"/>
                <w:bCs/>
                <w:sz w:val="22"/>
              </w:rPr>
              <w:t>修正條次，以數字書寫</w:t>
            </w:r>
            <w:r w:rsidR="00B15334" w:rsidRPr="00C55808">
              <w:rPr>
                <w:rFonts w:ascii="Times New Roman" w:eastAsia="標楷體" w:hAnsi="Times New Roman"/>
                <w:bCs/>
                <w:sz w:val="22"/>
              </w:rPr>
              <w:t>。</w:t>
            </w:r>
          </w:p>
        </w:tc>
      </w:tr>
      <w:tr w:rsidR="004E73EF" w:rsidRPr="00C55808" w:rsidTr="009D6D83">
        <w:trPr>
          <w:trHeight w:val="1050"/>
        </w:trPr>
        <w:tc>
          <w:tcPr>
            <w:tcW w:w="4545" w:type="dxa"/>
          </w:tcPr>
          <w:p w:rsidR="00BB7AF9" w:rsidRPr="00C55808" w:rsidRDefault="00BB7AF9" w:rsidP="009F595D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 w:hint="eastAsia"/>
              </w:rPr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6</w:t>
            </w:r>
            <w:r w:rsidRPr="00C55808">
              <w:rPr>
                <w:rFonts w:ascii="Times New Roman" w:eastAsia="標楷體" w:hAnsi="Times New Roman" w:hint="eastAsia"/>
              </w:rPr>
              <w:t>條</w:t>
            </w:r>
          </w:p>
          <w:p w:rsidR="004E73EF" w:rsidRPr="00C55808" w:rsidRDefault="00BB7AF9" w:rsidP="009F595D">
            <w:pPr>
              <w:pStyle w:val="HTML"/>
              <w:jc w:val="both"/>
              <w:rPr>
                <w:rFonts w:ascii="Times New Roman" w:eastAsia="標楷體" w:hAnsi="Times New Roman"/>
                <w:strike/>
                <w:u w:val="single"/>
              </w:rPr>
            </w:pPr>
            <w:r w:rsidRPr="00C55808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678" w:type="dxa"/>
          </w:tcPr>
          <w:p w:rsidR="00BB7AF9" w:rsidRPr="00C55808" w:rsidRDefault="00BB7AF9" w:rsidP="009F595D">
            <w:pPr>
              <w:tabs>
                <w:tab w:val="left" w:pos="521"/>
              </w:tabs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 w:hint="eastAsia"/>
              </w:rPr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六</w:t>
            </w:r>
            <w:r w:rsidRPr="00C55808">
              <w:rPr>
                <w:rFonts w:ascii="Times New Roman" w:eastAsia="標楷體" w:hAnsi="Times New Roman" w:hint="eastAsia"/>
              </w:rPr>
              <w:t>條</w:t>
            </w:r>
          </w:p>
          <w:p w:rsidR="004E73EF" w:rsidRPr="00C55808" w:rsidRDefault="004E73EF" w:rsidP="009F595D">
            <w:pPr>
              <w:tabs>
                <w:tab w:val="left" w:pos="521"/>
              </w:tabs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</w:rPr>
              <w:t>課程異動之申請：</w:t>
            </w:r>
          </w:p>
          <w:p w:rsidR="004E73EF" w:rsidRPr="00C55808" w:rsidRDefault="004E73EF" w:rsidP="009F595D">
            <w:pPr>
              <w:pStyle w:val="HTML"/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strike/>
              </w:rPr>
            </w:pPr>
            <w:r w:rsidRPr="00C55808">
              <w:rPr>
                <w:rFonts w:ascii="Times New Roman" w:eastAsia="標楷體" w:hAnsi="Times New Roman"/>
              </w:rPr>
              <w:t>欲停開課程，應於選課前一學期申請，逾期不受理。</w:t>
            </w:r>
          </w:p>
          <w:p w:rsidR="009F595D" w:rsidRPr="00C55808" w:rsidRDefault="004E73EF" w:rsidP="009F595D">
            <w:pPr>
              <w:pStyle w:val="HTML"/>
              <w:numPr>
                <w:ilvl w:val="0"/>
                <w:numId w:val="24"/>
              </w:numPr>
              <w:ind w:left="458" w:hangingChars="191" w:hanging="458"/>
              <w:jc w:val="both"/>
              <w:rPr>
                <w:rFonts w:ascii="Times New Roman" w:eastAsia="標楷體" w:hAnsi="Times New Roman"/>
                <w:strike/>
              </w:rPr>
            </w:pPr>
            <w:r w:rsidRPr="00C55808">
              <w:rPr>
                <w:rFonts w:ascii="Times New Roman" w:eastAsia="標楷體" w:hAnsi="Times New Roman"/>
              </w:rPr>
              <w:t>當學期已通過審核得開課之課程，若因故臨時停開者，應於選課前一週以書面提出申請，簽請通識教育中心中心主任同意，並經教務長核定後，始得停開。</w:t>
            </w:r>
          </w:p>
          <w:p w:rsidR="004E73EF" w:rsidRPr="00C55808" w:rsidRDefault="004E73EF" w:rsidP="009F595D">
            <w:pPr>
              <w:pStyle w:val="HTML"/>
              <w:numPr>
                <w:ilvl w:val="0"/>
                <w:numId w:val="24"/>
              </w:numPr>
              <w:ind w:left="458" w:hangingChars="191" w:hanging="458"/>
              <w:jc w:val="both"/>
              <w:rPr>
                <w:rFonts w:ascii="Times New Roman" w:eastAsia="標楷體" w:hAnsi="Times New Roman"/>
                <w:strike/>
              </w:rPr>
            </w:pPr>
            <w:r w:rsidRPr="00C55808">
              <w:rPr>
                <w:rFonts w:ascii="Times New Roman" w:eastAsia="標楷體" w:hAnsi="Times New Roman"/>
              </w:rPr>
              <w:t>更換課程主負責教師，應於選課前一學</w:t>
            </w:r>
            <w:r w:rsidRPr="00C55808">
              <w:rPr>
                <w:rFonts w:ascii="Times New Roman" w:eastAsia="標楷體" w:hAnsi="Times New Roman"/>
              </w:rPr>
              <w:lastRenderedPageBreak/>
              <w:t>期申請，且非固定兼任教師不得擔任課程主負責教師。</w:t>
            </w:r>
          </w:p>
        </w:tc>
        <w:tc>
          <w:tcPr>
            <w:tcW w:w="1458" w:type="dxa"/>
          </w:tcPr>
          <w:p w:rsidR="004E73EF" w:rsidRPr="00C55808" w:rsidRDefault="00CE7DA4" w:rsidP="00BB7AF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C55808">
              <w:rPr>
                <w:rFonts w:ascii="Times New Roman" w:eastAsia="標楷體" w:hAnsi="Times New Roman" w:hint="eastAsia"/>
                <w:bCs/>
                <w:sz w:val="22"/>
              </w:rPr>
              <w:lastRenderedPageBreak/>
              <w:t>修正條次，以數字書寫</w:t>
            </w:r>
            <w:r w:rsidR="00B15334" w:rsidRPr="00C55808">
              <w:rPr>
                <w:rFonts w:ascii="Times New Roman" w:eastAsia="標楷體" w:hAnsi="Times New Roman"/>
                <w:bCs/>
                <w:sz w:val="22"/>
              </w:rPr>
              <w:t>。</w:t>
            </w:r>
          </w:p>
        </w:tc>
      </w:tr>
      <w:tr w:rsidR="004E73EF" w:rsidRPr="00BB7AF9" w:rsidTr="009D6D83">
        <w:trPr>
          <w:trHeight w:val="1050"/>
        </w:trPr>
        <w:tc>
          <w:tcPr>
            <w:tcW w:w="4545" w:type="dxa"/>
          </w:tcPr>
          <w:p w:rsidR="00BB7AF9" w:rsidRPr="00C55808" w:rsidRDefault="00BB7AF9" w:rsidP="009F595D">
            <w:pPr>
              <w:pStyle w:val="HTML"/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Pr="00C55808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C55808">
              <w:rPr>
                <w:rFonts w:ascii="Times New Roman" w:eastAsia="標楷體" w:hAnsi="Times New Roman" w:hint="eastAsia"/>
              </w:rPr>
              <w:t>條</w:t>
            </w:r>
          </w:p>
          <w:p w:rsidR="004E73EF" w:rsidRPr="00C55808" w:rsidRDefault="00441DC3" w:rsidP="00E502FF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55808">
              <w:rPr>
                <w:rFonts w:ascii="Times New Roman" w:eastAsia="標楷體" w:hAnsi="Times New Roman"/>
                <w:color w:val="000000" w:themeColor="text1"/>
                <w:kern w:val="0"/>
              </w:rPr>
              <w:t>本原則經通識教育中心中心會議通過後實施</w:t>
            </w:r>
            <w:r w:rsidRPr="00C55808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4678" w:type="dxa"/>
          </w:tcPr>
          <w:p w:rsidR="00BB7AF9" w:rsidRPr="00C55808" w:rsidRDefault="00BB7AF9" w:rsidP="009F595D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C55808">
              <w:rPr>
                <w:rFonts w:ascii="Times New Roman" w:eastAsia="標楷體" w:hAnsi="Times New Roman" w:hint="eastAsia"/>
                <w:kern w:val="0"/>
              </w:rPr>
              <w:t>第</w:t>
            </w:r>
            <w:r w:rsidRPr="00C55808">
              <w:rPr>
                <w:rFonts w:ascii="Times New Roman" w:eastAsia="標楷體" w:hAnsi="Times New Roman" w:hint="eastAsia"/>
                <w:kern w:val="0"/>
                <w:u w:val="single"/>
              </w:rPr>
              <w:t>七</w:t>
            </w:r>
            <w:r w:rsidRPr="00C55808">
              <w:rPr>
                <w:rFonts w:ascii="Times New Roman" w:eastAsia="標楷體" w:hAnsi="Times New Roman" w:hint="eastAsia"/>
                <w:kern w:val="0"/>
              </w:rPr>
              <w:t>條</w:t>
            </w:r>
          </w:p>
          <w:p w:rsidR="004E73EF" w:rsidRPr="00C55808" w:rsidRDefault="004E73EF" w:rsidP="009F595D">
            <w:pPr>
              <w:jc w:val="both"/>
              <w:rPr>
                <w:rFonts w:ascii="Times New Roman" w:eastAsia="標楷體" w:hAnsi="Times New Roman"/>
              </w:rPr>
            </w:pPr>
            <w:r w:rsidRPr="00C55808">
              <w:rPr>
                <w:rFonts w:ascii="Times New Roman" w:eastAsia="標楷體" w:hAnsi="Times New Roman"/>
                <w:kern w:val="0"/>
              </w:rPr>
              <w:t>本原則經</w:t>
            </w:r>
            <w:r w:rsidRPr="00C55808">
              <w:rPr>
                <w:rFonts w:ascii="Times New Roman" w:eastAsia="標楷體" w:hAnsi="Times New Roman"/>
                <w:kern w:val="0"/>
                <w:u w:val="single"/>
              </w:rPr>
              <w:t>通識教育中心課程委員會及</w:t>
            </w:r>
            <w:r w:rsidRPr="00C55808">
              <w:rPr>
                <w:rFonts w:ascii="Times New Roman" w:eastAsia="標楷體" w:hAnsi="Times New Roman"/>
                <w:kern w:val="0"/>
              </w:rPr>
              <w:t>通識教育中心中心會議通過後實施</w:t>
            </w:r>
            <w:r w:rsidRPr="00C55808">
              <w:rPr>
                <w:rFonts w:ascii="Times New Roman" w:eastAsia="標楷體" w:hAnsi="Times New Roman"/>
                <w:kern w:val="0"/>
                <w:u w:val="single"/>
              </w:rPr>
              <w:t>，修正時亦同</w:t>
            </w:r>
            <w:r w:rsidRPr="00C55808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458" w:type="dxa"/>
          </w:tcPr>
          <w:p w:rsidR="007C553F" w:rsidRPr="00C55808" w:rsidRDefault="00CE7DA4" w:rsidP="003647D7">
            <w:pPr>
              <w:pStyle w:val="a3"/>
              <w:numPr>
                <w:ilvl w:val="0"/>
                <w:numId w:val="26"/>
              </w:numPr>
              <w:spacing w:line="0" w:lineRule="atLeast"/>
              <w:ind w:leftChars="0" w:left="185" w:hanging="210"/>
              <w:rPr>
                <w:rFonts w:ascii="Times New Roman" w:eastAsia="標楷體" w:hAnsi="Times New Roman"/>
                <w:bCs/>
                <w:sz w:val="22"/>
              </w:rPr>
            </w:pPr>
            <w:r w:rsidRPr="00C55808">
              <w:rPr>
                <w:rFonts w:ascii="Times New Roman" w:eastAsia="標楷體" w:hAnsi="Times New Roman" w:cs="Times New Roman" w:hint="eastAsia"/>
                <w:sz w:val="22"/>
              </w:rPr>
              <w:t>修正</w:t>
            </w:r>
            <w:r w:rsidRPr="00C55808">
              <w:rPr>
                <w:rFonts w:ascii="Times New Roman" w:eastAsia="標楷體" w:hAnsi="Times New Roman" w:hint="eastAsia"/>
                <w:bCs/>
                <w:sz w:val="22"/>
              </w:rPr>
              <w:t>條次，以數字書寫</w:t>
            </w:r>
            <w:r w:rsidR="00B15334" w:rsidRPr="00C55808">
              <w:rPr>
                <w:rFonts w:ascii="Times New Roman" w:eastAsia="標楷體" w:hAnsi="Times New Roman"/>
                <w:bCs/>
                <w:sz w:val="22"/>
              </w:rPr>
              <w:t>。</w:t>
            </w:r>
          </w:p>
          <w:p w:rsidR="00E502FF" w:rsidRPr="00C55808" w:rsidRDefault="00E502FF" w:rsidP="003647D7">
            <w:pPr>
              <w:pStyle w:val="a3"/>
              <w:numPr>
                <w:ilvl w:val="0"/>
                <w:numId w:val="26"/>
              </w:numPr>
              <w:spacing w:line="0" w:lineRule="atLeast"/>
              <w:ind w:leftChars="0" w:left="185" w:hanging="210"/>
              <w:rPr>
                <w:rFonts w:ascii="Times New Roman" w:eastAsia="標楷體" w:hAnsi="Times New Roman"/>
                <w:bCs/>
                <w:sz w:val="22"/>
              </w:rPr>
            </w:pPr>
            <w:r w:rsidRPr="00C55808">
              <w:rPr>
                <w:rFonts w:ascii="Times New Roman" w:eastAsia="標楷體" w:hAnsi="Times New Roman" w:hint="eastAsia"/>
                <w:bCs/>
                <w:sz w:val="22"/>
              </w:rPr>
              <w:t>修訂審議程序。</w:t>
            </w:r>
          </w:p>
        </w:tc>
      </w:tr>
    </w:tbl>
    <w:p w:rsidR="0007328E" w:rsidRDefault="0007328E" w:rsidP="001136BE"/>
    <w:sectPr w:rsidR="0007328E" w:rsidSect="002A408E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E1" w:rsidRDefault="005F45E1" w:rsidP="00B40054">
      <w:r>
        <w:separator/>
      </w:r>
    </w:p>
  </w:endnote>
  <w:endnote w:type="continuationSeparator" w:id="0">
    <w:p w:rsidR="005F45E1" w:rsidRDefault="005F45E1" w:rsidP="00B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E1" w:rsidRDefault="005F45E1" w:rsidP="00B40054">
      <w:r>
        <w:separator/>
      </w:r>
    </w:p>
  </w:footnote>
  <w:footnote w:type="continuationSeparator" w:id="0">
    <w:p w:rsidR="005F45E1" w:rsidRDefault="005F45E1" w:rsidP="00B4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EE5"/>
    <w:multiLevelType w:val="hybridMultilevel"/>
    <w:tmpl w:val="6C486B7A"/>
    <w:lvl w:ilvl="0" w:tplc="6AEEB10A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B77722"/>
    <w:multiLevelType w:val="hybridMultilevel"/>
    <w:tmpl w:val="6114B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F36CF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F02D43"/>
    <w:multiLevelType w:val="hybridMultilevel"/>
    <w:tmpl w:val="1E1C8320"/>
    <w:lvl w:ilvl="0" w:tplc="E14E03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916805"/>
    <w:multiLevelType w:val="hybridMultilevel"/>
    <w:tmpl w:val="5D76168E"/>
    <w:lvl w:ilvl="0" w:tplc="A8C40C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591C25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E1CEB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7D0661"/>
    <w:multiLevelType w:val="hybridMultilevel"/>
    <w:tmpl w:val="1E1C8320"/>
    <w:lvl w:ilvl="0" w:tplc="E14E03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9105C2"/>
    <w:multiLevelType w:val="hybridMultilevel"/>
    <w:tmpl w:val="E040A642"/>
    <w:lvl w:ilvl="0" w:tplc="D99A96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E4519"/>
    <w:multiLevelType w:val="hybridMultilevel"/>
    <w:tmpl w:val="A1862A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386697"/>
    <w:multiLevelType w:val="hybridMultilevel"/>
    <w:tmpl w:val="E4B20678"/>
    <w:lvl w:ilvl="0" w:tplc="A0A0BF2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1D4AF7"/>
    <w:multiLevelType w:val="hybridMultilevel"/>
    <w:tmpl w:val="31A273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81358B"/>
    <w:multiLevelType w:val="hybridMultilevel"/>
    <w:tmpl w:val="6BDAF646"/>
    <w:lvl w:ilvl="0" w:tplc="5E7639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4E0C"/>
    <w:multiLevelType w:val="hybridMultilevel"/>
    <w:tmpl w:val="6C486B7A"/>
    <w:lvl w:ilvl="0" w:tplc="6AEEB10A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46C07D46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8610B3"/>
    <w:multiLevelType w:val="hybridMultilevel"/>
    <w:tmpl w:val="6114B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F25470"/>
    <w:multiLevelType w:val="hybridMultilevel"/>
    <w:tmpl w:val="88FA4364"/>
    <w:lvl w:ilvl="0" w:tplc="CE3AFD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AA1760"/>
    <w:multiLevelType w:val="hybridMultilevel"/>
    <w:tmpl w:val="CD028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332896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8E6F65"/>
    <w:multiLevelType w:val="hybridMultilevel"/>
    <w:tmpl w:val="6C72A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E07A7"/>
    <w:multiLevelType w:val="hybridMultilevel"/>
    <w:tmpl w:val="8B1C1C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5A95847"/>
    <w:multiLevelType w:val="hybridMultilevel"/>
    <w:tmpl w:val="04265D42"/>
    <w:lvl w:ilvl="0" w:tplc="3FBA23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AE1799"/>
    <w:multiLevelType w:val="hybridMultilevel"/>
    <w:tmpl w:val="6BDAF646"/>
    <w:lvl w:ilvl="0" w:tplc="5E7639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576F70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3B2C7D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ED8160A"/>
    <w:multiLevelType w:val="hybridMultilevel"/>
    <w:tmpl w:val="E040A642"/>
    <w:lvl w:ilvl="0" w:tplc="D99A96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A15C51"/>
    <w:multiLevelType w:val="hybridMultilevel"/>
    <w:tmpl w:val="D41A925C"/>
    <w:lvl w:ilvl="0" w:tplc="6E6A5A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AEB6224"/>
    <w:multiLevelType w:val="hybridMultilevel"/>
    <w:tmpl w:val="9AC400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513EC4"/>
    <w:multiLevelType w:val="hybridMultilevel"/>
    <w:tmpl w:val="9D9612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25"/>
  </w:num>
  <w:num w:numId="10">
    <w:abstractNumId w:val="23"/>
  </w:num>
  <w:num w:numId="11">
    <w:abstractNumId w:val="14"/>
  </w:num>
  <w:num w:numId="12">
    <w:abstractNumId w:val="5"/>
  </w:num>
  <w:num w:numId="13">
    <w:abstractNumId w:val="27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8"/>
  </w:num>
  <w:num w:numId="19">
    <w:abstractNumId w:val="26"/>
  </w:num>
  <w:num w:numId="20">
    <w:abstractNumId w:val="16"/>
  </w:num>
  <w:num w:numId="21">
    <w:abstractNumId w:val="28"/>
  </w:num>
  <w:num w:numId="22">
    <w:abstractNumId w:val="13"/>
  </w:num>
  <w:num w:numId="23">
    <w:abstractNumId w:val="1"/>
  </w:num>
  <w:num w:numId="24">
    <w:abstractNumId w:val="6"/>
  </w:num>
  <w:num w:numId="25">
    <w:abstractNumId w:val="17"/>
  </w:num>
  <w:num w:numId="26">
    <w:abstractNumId w:val="15"/>
  </w:num>
  <w:num w:numId="27">
    <w:abstractNumId w:val="10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A16"/>
    <w:rsid w:val="000034D8"/>
    <w:rsid w:val="00025A53"/>
    <w:rsid w:val="00053401"/>
    <w:rsid w:val="000564C2"/>
    <w:rsid w:val="00057FD3"/>
    <w:rsid w:val="0007328E"/>
    <w:rsid w:val="00092B2A"/>
    <w:rsid w:val="000A763A"/>
    <w:rsid w:val="000B4386"/>
    <w:rsid w:val="000D08C9"/>
    <w:rsid w:val="000D564F"/>
    <w:rsid w:val="000D70CC"/>
    <w:rsid w:val="000E49CA"/>
    <w:rsid w:val="000E73AE"/>
    <w:rsid w:val="000F319E"/>
    <w:rsid w:val="000F397D"/>
    <w:rsid w:val="00102AB2"/>
    <w:rsid w:val="001118B3"/>
    <w:rsid w:val="001136BE"/>
    <w:rsid w:val="001225F7"/>
    <w:rsid w:val="00131A29"/>
    <w:rsid w:val="00146EAC"/>
    <w:rsid w:val="001529B2"/>
    <w:rsid w:val="001609E5"/>
    <w:rsid w:val="00173326"/>
    <w:rsid w:val="00174464"/>
    <w:rsid w:val="00182312"/>
    <w:rsid w:val="00201148"/>
    <w:rsid w:val="002027DE"/>
    <w:rsid w:val="0020493F"/>
    <w:rsid w:val="00207D98"/>
    <w:rsid w:val="002340F8"/>
    <w:rsid w:val="0026278D"/>
    <w:rsid w:val="00294C12"/>
    <w:rsid w:val="002973D5"/>
    <w:rsid w:val="002A408E"/>
    <w:rsid w:val="002D2506"/>
    <w:rsid w:val="002E122C"/>
    <w:rsid w:val="002E1AA8"/>
    <w:rsid w:val="0032672E"/>
    <w:rsid w:val="00330977"/>
    <w:rsid w:val="0034688B"/>
    <w:rsid w:val="00355074"/>
    <w:rsid w:val="00355F03"/>
    <w:rsid w:val="003647D7"/>
    <w:rsid w:val="00382BF8"/>
    <w:rsid w:val="00385007"/>
    <w:rsid w:val="0038652D"/>
    <w:rsid w:val="003A2EA9"/>
    <w:rsid w:val="003A2EDD"/>
    <w:rsid w:val="003C507F"/>
    <w:rsid w:val="003D08F6"/>
    <w:rsid w:val="003D4664"/>
    <w:rsid w:val="00430BA6"/>
    <w:rsid w:val="00441DC3"/>
    <w:rsid w:val="0046132F"/>
    <w:rsid w:val="00470EFB"/>
    <w:rsid w:val="00475984"/>
    <w:rsid w:val="00481A7D"/>
    <w:rsid w:val="0048430F"/>
    <w:rsid w:val="0048502F"/>
    <w:rsid w:val="00485B77"/>
    <w:rsid w:val="004B4CCF"/>
    <w:rsid w:val="004B5FB9"/>
    <w:rsid w:val="004D1DBD"/>
    <w:rsid w:val="004E73EF"/>
    <w:rsid w:val="004F0F6D"/>
    <w:rsid w:val="004F472D"/>
    <w:rsid w:val="00502179"/>
    <w:rsid w:val="00502A16"/>
    <w:rsid w:val="00505C67"/>
    <w:rsid w:val="00513266"/>
    <w:rsid w:val="00546F49"/>
    <w:rsid w:val="00551015"/>
    <w:rsid w:val="005575FA"/>
    <w:rsid w:val="00570C65"/>
    <w:rsid w:val="005847D4"/>
    <w:rsid w:val="00585CFC"/>
    <w:rsid w:val="005A077F"/>
    <w:rsid w:val="005A4029"/>
    <w:rsid w:val="005B2E6C"/>
    <w:rsid w:val="005E13F1"/>
    <w:rsid w:val="005F0D56"/>
    <w:rsid w:val="005F1635"/>
    <w:rsid w:val="005F2580"/>
    <w:rsid w:val="005F45E1"/>
    <w:rsid w:val="00607978"/>
    <w:rsid w:val="00616FD8"/>
    <w:rsid w:val="00642992"/>
    <w:rsid w:val="006646D3"/>
    <w:rsid w:val="00672A54"/>
    <w:rsid w:val="00687D6E"/>
    <w:rsid w:val="00695CC9"/>
    <w:rsid w:val="006B0BBA"/>
    <w:rsid w:val="006C31DB"/>
    <w:rsid w:val="006C7C1B"/>
    <w:rsid w:val="006E4C15"/>
    <w:rsid w:val="006E5FCE"/>
    <w:rsid w:val="006F38A7"/>
    <w:rsid w:val="006F4030"/>
    <w:rsid w:val="00716E03"/>
    <w:rsid w:val="00725EBB"/>
    <w:rsid w:val="00727B22"/>
    <w:rsid w:val="00727B76"/>
    <w:rsid w:val="00746839"/>
    <w:rsid w:val="00763BD9"/>
    <w:rsid w:val="007756D8"/>
    <w:rsid w:val="00777322"/>
    <w:rsid w:val="00796BFC"/>
    <w:rsid w:val="007B5996"/>
    <w:rsid w:val="007C553F"/>
    <w:rsid w:val="007D65B1"/>
    <w:rsid w:val="00801A56"/>
    <w:rsid w:val="00802844"/>
    <w:rsid w:val="00822085"/>
    <w:rsid w:val="00831ED9"/>
    <w:rsid w:val="008344D3"/>
    <w:rsid w:val="008468D3"/>
    <w:rsid w:val="0084719B"/>
    <w:rsid w:val="00850635"/>
    <w:rsid w:val="008521DB"/>
    <w:rsid w:val="00856872"/>
    <w:rsid w:val="00862799"/>
    <w:rsid w:val="008632C3"/>
    <w:rsid w:val="008863B9"/>
    <w:rsid w:val="008958AC"/>
    <w:rsid w:val="008A30DA"/>
    <w:rsid w:val="008C31B2"/>
    <w:rsid w:val="008E6F7A"/>
    <w:rsid w:val="008F000A"/>
    <w:rsid w:val="0090505A"/>
    <w:rsid w:val="00910957"/>
    <w:rsid w:val="009178C7"/>
    <w:rsid w:val="00926F62"/>
    <w:rsid w:val="00946AF7"/>
    <w:rsid w:val="00970703"/>
    <w:rsid w:val="00985577"/>
    <w:rsid w:val="009A7F8B"/>
    <w:rsid w:val="009C4EF0"/>
    <w:rsid w:val="009D4E90"/>
    <w:rsid w:val="009D6D83"/>
    <w:rsid w:val="009E3054"/>
    <w:rsid w:val="009E4BB7"/>
    <w:rsid w:val="009F595D"/>
    <w:rsid w:val="00A1143A"/>
    <w:rsid w:val="00A167E6"/>
    <w:rsid w:val="00A2001A"/>
    <w:rsid w:val="00A30379"/>
    <w:rsid w:val="00A5204F"/>
    <w:rsid w:val="00A61E03"/>
    <w:rsid w:val="00A63E60"/>
    <w:rsid w:val="00A6591B"/>
    <w:rsid w:val="00AB3B58"/>
    <w:rsid w:val="00AC2710"/>
    <w:rsid w:val="00AE651E"/>
    <w:rsid w:val="00B15334"/>
    <w:rsid w:val="00B24758"/>
    <w:rsid w:val="00B258AE"/>
    <w:rsid w:val="00B271A4"/>
    <w:rsid w:val="00B305BC"/>
    <w:rsid w:val="00B40054"/>
    <w:rsid w:val="00B57D47"/>
    <w:rsid w:val="00B934EC"/>
    <w:rsid w:val="00BA7F6D"/>
    <w:rsid w:val="00BB25BA"/>
    <w:rsid w:val="00BB7AF9"/>
    <w:rsid w:val="00BC332E"/>
    <w:rsid w:val="00BC6037"/>
    <w:rsid w:val="00BD0FBE"/>
    <w:rsid w:val="00BD1989"/>
    <w:rsid w:val="00BD6692"/>
    <w:rsid w:val="00C16405"/>
    <w:rsid w:val="00C167E4"/>
    <w:rsid w:val="00C2185B"/>
    <w:rsid w:val="00C3233B"/>
    <w:rsid w:val="00C407BB"/>
    <w:rsid w:val="00C458BA"/>
    <w:rsid w:val="00C55808"/>
    <w:rsid w:val="00CB5A93"/>
    <w:rsid w:val="00CE7DA4"/>
    <w:rsid w:val="00D2222E"/>
    <w:rsid w:val="00D252B5"/>
    <w:rsid w:val="00D2725B"/>
    <w:rsid w:val="00D349C7"/>
    <w:rsid w:val="00D63FDC"/>
    <w:rsid w:val="00D65D53"/>
    <w:rsid w:val="00D70291"/>
    <w:rsid w:val="00D81830"/>
    <w:rsid w:val="00D81B46"/>
    <w:rsid w:val="00D90247"/>
    <w:rsid w:val="00DF40D5"/>
    <w:rsid w:val="00E43D92"/>
    <w:rsid w:val="00E44BAB"/>
    <w:rsid w:val="00E475A4"/>
    <w:rsid w:val="00E502FF"/>
    <w:rsid w:val="00E55898"/>
    <w:rsid w:val="00E65094"/>
    <w:rsid w:val="00E72517"/>
    <w:rsid w:val="00E906C9"/>
    <w:rsid w:val="00EA50A1"/>
    <w:rsid w:val="00EB0537"/>
    <w:rsid w:val="00EB61C9"/>
    <w:rsid w:val="00EF6786"/>
    <w:rsid w:val="00F03BF2"/>
    <w:rsid w:val="00F3017B"/>
    <w:rsid w:val="00F42139"/>
    <w:rsid w:val="00F46931"/>
    <w:rsid w:val="00F46F44"/>
    <w:rsid w:val="00F558B7"/>
    <w:rsid w:val="00F6448F"/>
    <w:rsid w:val="00F66B09"/>
    <w:rsid w:val="00F71D19"/>
    <w:rsid w:val="00F9371B"/>
    <w:rsid w:val="00F94063"/>
    <w:rsid w:val="00FD16F2"/>
    <w:rsid w:val="00FD6181"/>
    <w:rsid w:val="00FE4930"/>
    <w:rsid w:val="00FE7E6F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1A18D-FEBC-4196-AD49-7F10813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02A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02A16"/>
    <w:rPr>
      <w:rFonts w:ascii="細明體" w:eastAsia="細明體" w:hAnsi="細明體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502A16"/>
    <w:pPr>
      <w:ind w:leftChars="200" w:left="480"/>
    </w:pPr>
    <w:rPr>
      <w:rFonts w:cs="Arial"/>
    </w:rPr>
  </w:style>
  <w:style w:type="character" w:customStyle="1" w:styleId="apple-converted-space">
    <w:name w:val="apple-converted-space"/>
    <w:basedOn w:val="a0"/>
    <w:rsid w:val="00502A16"/>
  </w:style>
  <w:style w:type="paragraph" w:styleId="a4">
    <w:name w:val="header"/>
    <w:basedOn w:val="a"/>
    <w:link w:val="a5"/>
    <w:uiPriority w:val="99"/>
    <w:unhideWhenUsed/>
    <w:rsid w:val="00B40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005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0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005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2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484</Words>
  <Characters>2759</Characters>
  <Application>Microsoft Office Word</Application>
  <DocSecurity>0</DocSecurity>
  <Lines>22</Lines>
  <Paragraphs>6</Paragraphs>
  <ScaleCrop>false</ScaleCrop>
  <Company>SYNNEX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使用者</cp:lastModifiedBy>
  <cp:revision>188</cp:revision>
  <cp:lastPrinted>2018-10-09T07:57:00Z</cp:lastPrinted>
  <dcterms:created xsi:type="dcterms:W3CDTF">2015-10-22T05:48:00Z</dcterms:created>
  <dcterms:modified xsi:type="dcterms:W3CDTF">2019-05-08T01:57:00Z</dcterms:modified>
</cp:coreProperties>
</file>